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D4DF" w14:textId="77777777" w:rsidR="006C370B" w:rsidRDefault="008C0BF6" w:rsidP="008C0BF6">
      <w:pPr>
        <w:jc w:val="center"/>
      </w:pPr>
      <w:r>
        <w:rPr>
          <w:noProof/>
        </w:rPr>
        <w:drawing>
          <wp:inline distT="0" distB="0" distL="0" distR="0" wp14:anchorId="34849340" wp14:editId="5D11D085">
            <wp:extent cx="1505585" cy="640080"/>
            <wp:effectExtent l="0" t="0" r="0" b="7620"/>
            <wp:docPr id="119632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585" cy="640080"/>
                    </a:xfrm>
                    <a:prstGeom prst="rect">
                      <a:avLst/>
                    </a:prstGeom>
                    <a:noFill/>
                  </pic:spPr>
                </pic:pic>
              </a:graphicData>
            </a:graphic>
          </wp:inline>
        </w:drawing>
      </w:r>
    </w:p>
    <w:p w14:paraId="5AC31EBD" w14:textId="77777777" w:rsidR="008C0BF6" w:rsidRPr="002C2683" w:rsidRDefault="008C0BF6">
      <w:pPr>
        <w:rPr>
          <w:color w:val="FF0000"/>
        </w:rPr>
      </w:pPr>
    </w:p>
    <w:p w14:paraId="0A7F2D8E" w14:textId="77777777" w:rsidR="008C0BF6" w:rsidRDefault="008C0BF6" w:rsidP="008C0BF6">
      <w:pPr>
        <w:spacing w:after="0" w:line="240" w:lineRule="auto"/>
        <w:jc w:val="center"/>
        <w:rPr>
          <w:rFonts w:ascii="Calibri" w:eastAsia="Calibri" w:hAnsi="Calibri" w:cs="Calibri"/>
          <w:b/>
          <w:color w:val="FF0000"/>
          <w:kern w:val="0"/>
          <w:sz w:val="24"/>
          <w:szCs w:val="24"/>
          <w:lang w:val="es-ES" w:eastAsia="es-PE"/>
          <w14:ligatures w14:val="none"/>
        </w:rPr>
      </w:pPr>
      <w:bookmarkStart w:id="0" w:name="Quinto_marcador"/>
      <w:r w:rsidRPr="008C0BF6">
        <w:rPr>
          <w:rFonts w:ascii="Calibri" w:eastAsia="Calibri" w:hAnsi="Calibri" w:cs="Calibri"/>
          <w:b/>
          <w:color w:val="FF0000"/>
          <w:kern w:val="0"/>
          <w:sz w:val="24"/>
          <w:szCs w:val="24"/>
          <w:lang w:val="es-ES" w:eastAsia="es-PE"/>
          <w14:ligatures w14:val="none"/>
        </w:rPr>
        <w:t>9D-8N | PERÚ, LA RUTA DEL SOL</w:t>
      </w:r>
    </w:p>
    <w:p w14:paraId="4C03527D" w14:textId="77777777" w:rsidR="002C2683" w:rsidRDefault="002C2683" w:rsidP="008C0BF6">
      <w:pPr>
        <w:spacing w:after="0" w:line="240" w:lineRule="auto"/>
        <w:jc w:val="center"/>
        <w:rPr>
          <w:rFonts w:ascii="Calibri" w:eastAsia="Calibri" w:hAnsi="Calibri" w:cs="Calibri"/>
          <w:b/>
          <w:color w:val="FF0000"/>
          <w:kern w:val="0"/>
          <w:sz w:val="24"/>
          <w:szCs w:val="24"/>
          <w:lang w:val="es-ES" w:eastAsia="es-PE"/>
          <w14:ligatures w14:val="none"/>
        </w:rPr>
      </w:pPr>
    </w:p>
    <w:p w14:paraId="36805E33" w14:textId="77777777" w:rsidR="002C2683" w:rsidRDefault="00146E67" w:rsidP="008C0BF6">
      <w:pPr>
        <w:spacing w:after="0" w:line="240" w:lineRule="auto"/>
        <w:jc w:val="center"/>
        <w:rPr>
          <w:rFonts w:ascii="Calibri" w:eastAsia="Calibri" w:hAnsi="Calibri" w:cs="Calibri"/>
          <w:b/>
          <w:color w:val="FF0000"/>
          <w:kern w:val="0"/>
          <w:sz w:val="24"/>
          <w:szCs w:val="24"/>
          <w:lang w:val="es-ES" w:eastAsia="es-PE"/>
          <w14:ligatures w14:val="none"/>
        </w:rPr>
      </w:pPr>
      <w:r>
        <w:rPr>
          <w:noProof/>
        </w:rPr>
        <w:drawing>
          <wp:inline distT="0" distB="0" distL="0" distR="0" wp14:anchorId="0F796918" wp14:editId="3FC16AFA">
            <wp:extent cx="5534025" cy="2286000"/>
            <wp:effectExtent l="0" t="0" r="9525" b="0"/>
            <wp:docPr id="3" name="Imagen 2" descr="Uros Island, Lake Titicaca, 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os Island, Lake Titicaca, Pe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2286000"/>
                    </a:xfrm>
                    <a:prstGeom prst="rect">
                      <a:avLst/>
                    </a:prstGeom>
                    <a:noFill/>
                    <a:ln>
                      <a:noFill/>
                    </a:ln>
                  </pic:spPr>
                </pic:pic>
              </a:graphicData>
            </a:graphic>
          </wp:inline>
        </w:drawing>
      </w:r>
    </w:p>
    <w:p w14:paraId="75AAADBB" w14:textId="77777777" w:rsidR="002C2683" w:rsidRPr="002C2683" w:rsidRDefault="002C2683" w:rsidP="008C0BF6">
      <w:pPr>
        <w:spacing w:after="0" w:line="240" w:lineRule="auto"/>
        <w:jc w:val="center"/>
        <w:rPr>
          <w:rFonts w:ascii="Calibri" w:eastAsia="Calibri" w:hAnsi="Calibri" w:cs="Calibri"/>
          <w:b/>
          <w:color w:val="FF0000"/>
          <w:kern w:val="0"/>
          <w:sz w:val="24"/>
          <w:szCs w:val="24"/>
          <w:lang w:val="es-ES" w:eastAsia="es-PE"/>
          <w14:ligatures w14:val="none"/>
        </w:rPr>
      </w:pPr>
    </w:p>
    <w:p w14:paraId="2FD7CBA8" w14:textId="77777777" w:rsidR="008C0BF6" w:rsidRDefault="008C0BF6" w:rsidP="008C0BF6">
      <w:pPr>
        <w:spacing w:after="0" w:line="240" w:lineRule="auto"/>
        <w:jc w:val="center"/>
        <w:rPr>
          <w:rFonts w:ascii="Calibri" w:eastAsia="Calibri" w:hAnsi="Calibri" w:cs="Calibri"/>
          <w:b/>
          <w:kern w:val="0"/>
          <w:sz w:val="24"/>
          <w:szCs w:val="24"/>
          <w:lang w:val="es-ES" w:eastAsia="es-PE"/>
          <w14:ligatures w14:val="none"/>
        </w:rPr>
      </w:pPr>
    </w:p>
    <w:p w14:paraId="04ACB517" w14:textId="77777777" w:rsidR="008C0BF6" w:rsidRPr="008C0BF6" w:rsidRDefault="008C0BF6" w:rsidP="008C0BF6">
      <w:pPr>
        <w:spacing w:after="0" w:line="240" w:lineRule="auto"/>
        <w:jc w:val="center"/>
        <w:rPr>
          <w:rFonts w:ascii="Calibri" w:eastAsia="Calibri" w:hAnsi="Calibri" w:cs="Calibri"/>
          <w:b/>
          <w:kern w:val="0"/>
          <w:sz w:val="24"/>
          <w:szCs w:val="24"/>
          <w:lang w:val="es-ES" w:eastAsia="es-PE"/>
          <w14:ligatures w14:val="none"/>
        </w:rPr>
      </w:pPr>
    </w:p>
    <w:bookmarkEnd w:id="0"/>
    <w:p w14:paraId="70ABEAA6" w14:textId="77777777" w:rsidR="008C0BF6" w:rsidRPr="008C0BF6" w:rsidRDefault="008C0BF6" w:rsidP="008C0BF6">
      <w:pPr>
        <w:spacing w:after="0" w:line="240" w:lineRule="auto"/>
        <w:rPr>
          <w:rFonts w:ascii="Calibri" w:eastAsia="Calibri" w:hAnsi="Calibri" w:cs="Calibri"/>
          <w:color w:val="404040"/>
          <w:kern w:val="0"/>
          <w:sz w:val="20"/>
          <w:szCs w:val="20"/>
          <w:lang w:val="es-ES" w:eastAsia="es-PE"/>
          <w14:ligatures w14:val="none"/>
        </w:rPr>
      </w:pPr>
      <w:r w:rsidRPr="008C0BF6">
        <w:rPr>
          <w:rFonts w:ascii="Calibri" w:eastAsia="Calibri" w:hAnsi="Calibri" w:cs="Calibri"/>
          <w:color w:val="404040"/>
          <w:kern w:val="0"/>
          <w:sz w:val="20"/>
          <w:szCs w:val="20"/>
          <w:highlight w:val="lightGray"/>
          <w:lang w:val="es-ES" w:eastAsia="es-PE"/>
          <w14:ligatures w14:val="none"/>
        </w:rPr>
        <w:t>Tipo: Cultura | Historia | Naturaleza.</w:t>
      </w:r>
    </w:p>
    <w:p w14:paraId="0E55E475" w14:textId="77777777" w:rsidR="008C0BF6" w:rsidRPr="008C0BF6" w:rsidRDefault="008C0BF6" w:rsidP="008C0BF6">
      <w:pPr>
        <w:spacing w:after="0" w:line="240" w:lineRule="auto"/>
        <w:rPr>
          <w:rFonts w:ascii="Calibri" w:eastAsia="Calibri" w:hAnsi="Calibri" w:cs="Calibri"/>
          <w:color w:val="404040"/>
          <w:kern w:val="0"/>
          <w:sz w:val="20"/>
          <w:szCs w:val="20"/>
          <w:lang w:val="es-ES" w:eastAsia="es-PE"/>
          <w14:ligatures w14:val="none"/>
        </w:rPr>
      </w:pPr>
    </w:p>
    <w:p w14:paraId="102A239D" w14:textId="77777777" w:rsidR="008C0BF6" w:rsidRPr="008C0BF6" w:rsidRDefault="008C0BF6" w:rsidP="008C0BF6">
      <w:pPr>
        <w:shd w:val="clear" w:color="auto" w:fill="C00000"/>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Día 1: Lima.</w:t>
      </w:r>
    </w:p>
    <w:p w14:paraId="3BA4FFF9" w14:textId="77777777" w:rsidR="008C0BF6" w:rsidRPr="008C0BF6" w:rsidRDefault="008C0BF6" w:rsidP="008C0BF6">
      <w:pPr>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noProof/>
          <w:kern w:val="0"/>
          <w:lang w:val="es-ES" w:eastAsia="es-PE"/>
          <w14:ligatures w14:val="none"/>
        </w:rPr>
        <w:drawing>
          <wp:anchor distT="0" distB="0" distL="114300" distR="114300" simplePos="0" relativeHeight="251659264" behindDoc="0" locked="0" layoutInCell="1" allowOverlap="1" wp14:anchorId="7A31C791" wp14:editId="62C20234">
            <wp:simplePos x="0" y="0"/>
            <wp:positionH relativeFrom="margin">
              <wp:posOffset>3959860</wp:posOffset>
            </wp:positionH>
            <wp:positionV relativeFrom="paragraph">
              <wp:posOffset>103505</wp:posOffset>
            </wp:positionV>
            <wp:extent cx="2226945" cy="2651760"/>
            <wp:effectExtent l="0" t="0" r="1905" b="0"/>
            <wp:wrapSquare wrapText="bothSides"/>
            <wp:docPr id="21136905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6945" cy="2651760"/>
                    </a:xfrm>
                    <a:prstGeom prst="rect">
                      <a:avLst/>
                    </a:prstGeom>
                    <a:noFill/>
                  </pic:spPr>
                </pic:pic>
              </a:graphicData>
            </a:graphic>
            <wp14:sizeRelH relativeFrom="margin">
              <wp14:pctWidth>0</wp14:pctWidth>
            </wp14:sizeRelH>
            <wp14:sizeRelV relativeFrom="margin">
              <wp14:pctHeight>0</wp14:pctHeight>
            </wp14:sizeRelV>
          </wp:anchor>
        </w:drawing>
      </w:r>
      <w:r w:rsidRPr="008C0BF6">
        <w:rPr>
          <w:rFonts w:ascii="Calibri" w:eastAsia="Calibri" w:hAnsi="Calibri" w:cs="Calibri"/>
          <w:kern w:val="0"/>
          <w:sz w:val="20"/>
          <w:szCs w:val="20"/>
          <w:lang w:val="es-PE" w:eastAsia="es-PE"/>
          <w14:ligatures w14:val="none"/>
        </w:rPr>
        <w:t>Arribo a la ciudad de Lima. Recibirá asistencia y será trasladado a su hotel.</w:t>
      </w:r>
    </w:p>
    <w:p w14:paraId="43FCC74D" w14:textId="77777777" w:rsidR="008C0BF6" w:rsidRPr="008C0BF6" w:rsidRDefault="008C0BF6" w:rsidP="008C0BF6">
      <w:pPr>
        <w:spacing w:after="0" w:line="240" w:lineRule="auto"/>
        <w:jc w:val="both"/>
        <w:rPr>
          <w:rFonts w:ascii="Calibri" w:eastAsia="Calibri" w:hAnsi="Calibri" w:cs="Calibri"/>
          <w:b/>
          <w:bCs/>
          <w:kern w:val="0"/>
          <w:sz w:val="20"/>
          <w:szCs w:val="20"/>
          <w:lang w:val="es-ES" w:eastAsia="es-PE"/>
          <w14:ligatures w14:val="none"/>
        </w:rPr>
      </w:pPr>
      <w:r w:rsidRPr="008C0BF6">
        <w:rPr>
          <w:rFonts w:ascii="Calibri" w:eastAsia="Calibri" w:hAnsi="Calibri" w:cs="Calibri"/>
          <w:b/>
          <w:bCs/>
          <w:kern w:val="0"/>
          <w:sz w:val="20"/>
          <w:szCs w:val="20"/>
          <w:lang w:val="es-ES" w:eastAsia="es-PE"/>
          <w14:ligatures w14:val="none"/>
        </w:rPr>
        <w:t>Alojamiento en Lima.</w:t>
      </w:r>
    </w:p>
    <w:p w14:paraId="5376B8A0" w14:textId="77777777" w:rsidR="008C0BF6" w:rsidRPr="008C0BF6" w:rsidRDefault="008C0BF6" w:rsidP="008C0BF6">
      <w:pPr>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Alimentación: Ninguna.</w:t>
      </w:r>
    </w:p>
    <w:p w14:paraId="0C95C24C" w14:textId="77777777" w:rsidR="008C0BF6" w:rsidRPr="008C0BF6" w:rsidRDefault="008C0BF6" w:rsidP="008C0BF6">
      <w:pPr>
        <w:spacing w:after="0" w:line="240" w:lineRule="auto"/>
        <w:jc w:val="both"/>
        <w:rPr>
          <w:rFonts w:ascii="Calibri" w:eastAsia="Calibri" w:hAnsi="Calibri" w:cs="Calibri"/>
          <w:b/>
          <w:kern w:val="0"/>
          <w:sz w:val="20"/>
          <w:szCs w:val="20"/>
          <w:lang w:val="es-ES" w:eastAsia="es-PE"/>
          <w14:ligatures w14:val="none"/>
        </w:rPr>
      </w:pPr>
    </w:p>
    <w:p w14:paraId="684B8DDC" w14:textId="77777777" w:rsidR="008C0BF6" w:rsidRPr="008C0BF6" w:rsidRDefault="008C0BF6" w:rsidP="008C0BF6">
      <w:pPr>
        <w:shd w:val="clear" w:color="auto" w:fill="C00000"/>
        <w:spacing w:after="0" w:line="240" w:lineRule="auto"/>
        <w:ind w:right="284"/>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Día 2: Lima - HD City tour Lima colonial y moderna.</w:t>
      </w:r>
    </w:p>
    <w:p w14:paraId="358E303A" w14:textId="77777777" w:rsidR="008C0BF6" w:rsidRPr="008C0BF6" w:rsidRDefault="008C0BF6" w:rsidP="008C0BF6">
      <w:pPr>
        <w:spacing w:after="0" w:line="240" w:lineRule="auto"/>
        <w:jc w:val="both"/>
        <w:rPr>
          <w:rFonts w:ascii="Calibri" w:eastAsia="Calibri" w:hAnsi="Calibri" w:cs="Calibri"/>
          <w:kern w:val="0"/>
          <w:sz w:val="20"/>
          <w:szCs w:val="20"/>
          <w:lang w:val="es-ES" w:eastAsia="es-PE"/>
          <w14:ligatures w14:val="none"/>
        </w:rPr>
      </w:pPr>
      <w:r w:rsidRPr="008C0BF6">
        <w:rPr>
          <w:rFonts w:ascii="Calibri" w:eastAsia="Calibri" w:hAnsi="Calibri" w:cs="Calibri"/>
          <w:kern w:val="0"/>
          <w:sz w:val="20"/>
          <w:szCs w:val="20"/>
          <w:lang w:val="es-ES" w:eastAsia="es-PE"/>
          <w14:ligatures w14:val="none"/>
        </w:rPr>
        <w:t xml:space="preserve">Embárquese en un fascinante recorrido por los lugares más destacados de Lima y déjese cautivar por su encanto y riqueza cultural. Comenzará con una vista panorámica de la Huaca </w:t>
      </w:r>
      <w:proofErr w:type="spellStart"/>
      <w:r w:rsidRPr="008C0BF6">
        <w:rPr>
          <w:rFonts w:ascii="Calibri" w:eastAsia="Calibri" w:hAnsi="Calibri" w:cs="Calibri"/>
          <w:kern w:val="0"/>
          <w:sz w:val="20"/>
          <w:szCs w:val="20"/>
          <w:lang w:val="es-ES" w:eastAsia="es-PE"/>
          <w14:ligatures w14:val="none"/>
        </w:rPr>
        <w:t>Pucllana</w:t>
      </w:r>
      <w:proofErr w:type="spellEnd"/>
      <w:r w:rsidRPr="008C0BF6">
        <w:rPr>
          <w:rFonts w:ascii="Calibri" w:eastAsia="Calibri" w:hAnsi="Calibri" w:cs="Calibri"/>
          <w:kern w:val="0"/>
          <w:sz w:val="20"/>
          <w:szCs w:val="20"/>
          <w:lang w:val="es-ES" w:eastAsia="es-PE"/>
          <w14:ligatures w14:val="none"/>
        </w:rPr>
        <w:t xml:space="preserve">, un majestuoso centro ceremonial y arqueológico construido en el siglo IV d.C. A continuación, visitaremos Lima Colonial explorando su histórico centro, donde podrá admirar la Plaza Mayor, el Palacio de Gobierno, el Palacio Municipal y la imponente Catedral de Lima. Finalmente, visitaremos el convento de Santo Domingo que es un destacado ejemplo de la arquitectura colonial en Lima, Perú. Fundada en el siglo XVI por la orden de los Dominicos, esta iglesia se distingue por su elegante fachada barroca y su interior ricamente decorado. La iglesia también alberga el convento adjunto, que cuenta con una biblioteca histórica y un claustro impresionante. Es conocida por su vinculación con figuras prominentes de la historia peruana, como Santa Rosa de Lima y San Martín de Porres, cuyos restos descansan en el convento. </w:t>
      </w:r>
    </w:p>
    <w:p w14:paraId="2ADCEBDA" w14:textId="77777777" w:rsidR="008C0BF6" w:rsidRPr="008C0BF6" w:rsidRDefault="008C0BF6" w:rsidP="008C0BF6">
      <w:pPr>
        <w:spacing w:after="0" w:line="240" w:lineRule="auto"/>
        <w:ind w:right="284"/>
        <w:jc w:val="both"/>
        <w:rPr>
          <w:rFonts w:ascii="Calibri" w:eastAsia="Calibri" w:hAnsi="Calibri" w:cs="Calibri"/>
          <w:b/>
          <w:bCs/>
          <w:kern w:val="0"/>
          <w:sz w:val="20"/>
          <w:szCs w:val="20"/>
          <w:lang w:val="es-ES" w:eastAsia="es-PE"/>
          <w14:ligatures w14:val="none"/>
        </w:rPr>
      </w:pPr>
      <w:r w:rsidRPr="008C0BF6">
        <w:rPr>
          <w:rFonts w:ascii="Calibri" w:eastAsia="Calibri" w:hAnsi="Calibri" w:cs="Calibri"/>
          <w:b/>
          <w:bCs/>
          <w:kern w:val="0"/>
          <w:sz w:val="20"/>
          <w:szCs w:val="20"/>
          <w:lang w:val="es-ES" w:eastAsia="es-PE"/>
          <w14:ligatures w14:val="none"/>
        </w:rPr>
        <w:t>Alojamiento en Lima.</w:t>
      </w:r>
    </w:p>
    <w:p w14:paraId="7850C84F" w14:textId="77777777" w:rsidR="008C0BF6" w:rsidRPr="008C0BF6" w:rsidRDefault="008C0BF6" w:rsidP="008C0BF6">
      <w:pPr>
        <w:spacing w:after="0" w:line="240" w:lineRule="auto"/>
        <w:ind w:right="284"/>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Alimentación: Desayuno.</w:t>
      </w:r>
    </w:p>
    <w:p w14:paraId="4E216ECB" w14:textId="77777777" w:rsidR="008C0BF6" w:rsidRPr="008C0BF6" w:rsidRDefault="008C0BF6" w:rsidP="008C0BF6">
      <w:pPr>
        <w:spacing w:after="0" w:line="240" w:lineRule="auto"/>
        <w:jc w:val="both"/>
        <w:rPr>
          <w:rFonts w:ascii="Calibri" w:eastAsia="Calibri" w:hAnsi="Calibri" w:cs="Calibri"/>
          <w:kern w:val="0"/>
          <w:sz w:val="20"/>
          <w:szCs w:val="20"/>
          <w:lang w:val="es-ES" w:eastAsia="es-PE"/>
          <w14:ligatures w14:val="none"/>
        </w:rPr>
      </w:pPr>
    </w:p>
    <w:p w14:paraId="73A43164" w14:textId="77777777" w:rsidR="008C0BF6" w:rsidRPr="008C0BF6" w:rsidRDefault="008C0BF6" w:rsidP="008C0BF6">
      <w:pPr>
        <w:shd w:val="clear" w:color="auto" w:fill="C00000"/>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lastRenderedPageBreak/>
        <w:t>Día 3: Lima / Cusco – PM. Visita a la ciudad &amp; Parque Arqueológico.</w:t>
      </w:r>
    </w:p>
    <w:p w14:paraId="7D07CCC0" w14:textId="77777777" w:rsidR="008C0BF6" w:rsidRP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ES" w:eastAsia="es-PE"/>
          <w14:ligatures w14:val="none"/>
        </w:rPr>
        <w:t xml:space="preserve">A la hora coordinada salida hacia el aeropuerto para tomar el vuelo con destino a la ciudad imperial del Cusco, a su llegada </w:t>
      </w:r>
      <w:r w:rsidRPr="008C0BF6">
        <w:rPr>
          <w:rFonts w:ascii="Calibri" w:eastAsia="Calibri" w:hAnsi="Calibri" w:cs="Calibri"/>
          <w:kern w:val="0"/>
          <w:sz w:val="20"/>
          <w:szCs w:val="20"/>
          <w:lang w:val="es-PE" w:eastAsia="es-PE"/>
          <w14:ligatures w14:val="none"/>
        </w:rPr>
        <w:t>será asistido y trasladado a su hotel. Por la tarde, disfruta de un recorrido fascinante que te permitirá admirar el legado prehispánico y colonial de la ciudad de Cusco. Comenzarás con una visita al Koricancha, el antiguo Templo del Sol dedicado al dios inca Inti, sobre el cual se erige el actual convento de Santo Domingo. Luego, maravíllate con la belleza de la Plaza de Armas de Cusco donde visitaremos la imponente catedral es una de las joyas coloniales más importantes de Cusco, con hermosos altares, pinturas de la Escuela Cusqueña y tallados en madera. Continuarás explorando los alrededores de la ciudad, comenzando por la impresionante fortaleza de Sacsayhuamán situada en las afueras de Cusco, famosa por sus enormes bloques de piedra perfectamente encajados. También conocerás el adoratorio de Kenko, un centro ceremonial inca, con laberintos y canales tallados en piedra, que se cree fue utilizado para rituales religiosos y momificaciones, el mirador de Puka Pukará, un antiguo puesto militar, que servía como un lugar de vigilancia y finalmente, Tambomachay, Conocido como los "Baños del Inca", es famoso por sus canales de agua y fuentes, lo que sugiere que pudo haber sido un lugar de culto al agua.</w:t>
      </w:r>
    </w:p>
    <w:p w14:paraId="2F46D2AB" w14:textId="77777777" w:rsidR="008C0BF6" w:rsidRPr="008C0BF6" w:rsidRDefault="008C0BF6" w:rsidP="008C0BF6">
      <w:pPr>
        <w:tabs>
          <w:tab w:val="left" w:pos="9639"/>
        </w:tabs>
        <w:spacing w:after="0" w:line="240" w:lineRule="auto"/>
        <w:jc w:val="both"/>
        <w:rPr>
          <w:rFonts w:ascii="Calibri" w:eastAsia="Calibri" w:hAnsi="Calibri" w:cs="Calibri"/>
          <w:b/>
          <w:bCs/>
          <w:kern w:val="0"/>
          <w:sz w:val="20"/>
          <w:szCs w:val="20"/>
          <w:lang w:val="es-ES" w:eastAsia="es-PE"/>
          <w14:ligatures w14:val="none"/>
        </w:rPr>
      </w:pPr>
      <w:r w:rsidRPr="008C0BF6">
        <w:rPr>
          <w:rFonts w:ascii="Calibri" w:eastAsia="Calibri" w:hAnsi="Calibri" w:cs="Calibri"/>
          <w:b/>
          <w:bCs/>
          <w:kern w:val="0"/>
          <w:sz w:val="20"/>
          <w:szCs w:val="20"/>
          <w:lang w:val="es-ES" w:eastAsia="es-PE"/>
          <w14:ligatures w14:val="none"/>
        </w:rPr>
        <w:t>Alojamiento en Cusco.</w:t>
      </w:r>
    </w:p>
    <w:p w14:paraId="4B0CB9C5" w14:textId="77777777" w:rsidR="008C0BF6" w:rsidRPr="008C0BF6" w:rsidRDefault="008C0BF6" w:rsidP="008C0BF6">
      <w:pPr>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Alimentación: Desayuno.</w:t>
      </w:r>
    </w:p>
    <w:p w14:paraId="423F97A1" w14:textId="77777777" w:rsidR="008C0BF6" w:rsidRPr="008C0BF6" w:rsidRDefault="008C0BF6" w:rsidP="008C0BF6">
      <w:pPr>
        <w:spacing w:after="0" w:line="240" w:lineRule="auto"/>
        <w:jc w:val="both"/>
        <w:rPr>
          <w:rFonts w:ascii="Calibri" w:eastAsia="Calibri" w:hAnsi="Calibri" w:cs="Calibri"/>
          <w:kern w:val="0"/>
          <w:sz w:val="20"/>
          <w:szCs w:val="20"/>
          <w:lang w:val="es-ES" w:eastAsia="es-PE"/>
          <w14:ligatures w14:val="none"/>
        </w:rPr>
      </w:pPr>
    </w:p>
    <w:p w14:paraId="1CA8C5E5" w14:textId="77777777" w:rsidR="008C0BF6" w:rsidRPr="008C0BF6" w:rsidRDefault="008C0BF6" w:rsidP="008C0BF6">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8C0BF6">
        <w:rPr>
          <w:rFonts w:ascii="Calibri" w:eastAsia="Calibri" w:hAnsi="Calibri" w:cs="Calibri"/>
          <w:b/>
          <w:kern w:val="0"/>
          <w:sz w:val="20"/>
          <w:szCs w:val="20"/>
          <w:lang w:val="es-PE" w:eastAsia="es-PE"/>
          <w14:ligatures w14:val="none"/>
        </w:rPr>
        <w:t>Día 4: Cusco / Valle Sagrado de los Incas.</w:t>
      </w:r>
    </w:p>
    <w:p w14:paraId="11BCA3D5" w14:textId="77777777" w:rsidR="008C0BF6" w:rsidRP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 xml:space="preserve">Embárcate en una experiencia inolvidable por el Valle Sagrado de los Incas, un lugar de impresionante belleza natural y profundo significado histórico. La primera parada será en el encantador pueblo de Pisac. Explora su famoso mercado artesanal, donde podrás adquirir productos hechos a mano, como joyería, cerámica, y textiles. Después, te dirigirás hacia el sitio arqueológico de Pisac, ubicado en lo alto de una montaña. Maravíllate con sus terrazas agrícolas y templos incas, mientras disfrutas de vistas espectaculares del valle. Tras recorrer Pisac, continuarás el viaje hacia Urubamba, el corazón del Valle Sagrado, donde disfrutarás de un delicioso almuerzo buffet en un restaurante hacienda </w:t>
      </w:r>
      <w:r w:rsidRPr="008C0BF6">
        <w:rPr>
          <w:rFonts w:ascii="Calibri" w:eastAsia="Times New Roman" w:hAnsi="Calibri" w:cs="Calibri"/>
          <w:color w:val="000000"/>
          <w:kern w:val="0"/>
          <w:sz w:val="20"/>
          <w:szCs w:val="20"/>
          <w:lang w:val="es-PE"/>
          <w14:ligatures w14:val="none"/>
        </w:rPr>
        <w:t>(no incluye bebidas)</w:t>
      </w:r>
      <w:r w:rsidRPr="008C0BF6">
        <w:rPr>
          <w:rFonts w:ascii="Calibri" w:eastAsia="Calibri" w:hAnsi="Calibri" w:cs="Calibri"/>
          <w:kern w:val="0"/>
          <w:sz w:val="20"/>
          <w:szCs w:val="20"/>
          <w:lang w:val="es-PE" w:eastAsia="es-PE"/>
          <w14:ligatures w14:val="none"/>
        </w:rPr>
        <w:t>, con una variedad de platos tradicionales andinos. Por la tarde, descubrirás la imponente Fortaleza de Ollantaytambo, un lugar clave de resistencia inca frente a los conquistadores españoles. Pasea por sus calles empedradas y sube los escalones de la fortaleza para admirar las gigantescas piedras que la forman y las vistas panorámicas de la región. Finalizado el recorrido, será trasladado a su hotel en Urubamba llegando por la tarde tras un día lleno de historia, cultura y asombrosos paisajes.</w:t>
      </w:r>
    </w:p>
    <w:p w14:paraId="0CE5DA5B" w14:textId="77777777" w:rsidR="008C0BF6" w:rsidRPr="008C0BF6" w:rsidRDefault="008C0BF6" w:rsidP="008C0BF6">
      <w:pPr>
        <w:tabs>
          <w:tab w:val="left" w:pos="9639"/>
        </w:tabs>
        <w:spacing w:after="0" w:line="240" w:lineRule="auto"/>
        <w:jc w:val="both"/>
        <w:rPr>
          <w:rFonts w:ascii="Calibri" w:eastAsia="Calibri" w:hAnsi="Calibri" w:cs="Calibri"/>
          <w:b/>
          <w:bCs/>
          <w:kern w:val="0"/>
          <w:sz w:val="20"/>
          <w:szCs w:val="20"/>
          <w:lang w:val="es-PE" w:eastAsia="es-PE"/>
          <w14:ligatures w14:val="none"/>
        </w:rPr>
      </w:pPr>
      <w:r w:rsidRPr="008C0BF6">
        <w:rPr>
          <w:rFonts w:ascii="Calibri" w:eastAsia="Calibri" w:hAnsi="Calibri" w:cs="Calibri"/>
          <w:b/>
          <w:bCs/>
          <w:kern w:val="0"/>
          <w:sz w:val="20"/>
          <w:szCs w:val="20"/>
          <w:lang w:val="es-PE" w:eastAsia="es-PE"/>
          <w14:ligatures w14:val="none"/>
        </w:rPr>
        <w:t>Alojamiento en el Valle Sagrado.</w:t>
      </w:r>
    </w:p>
    <w:p w14:paraId="68F67C78" w14:textId="77777777" w:rsidR="008C0BF6" w:rsidRPr="008C0BF6" w:rsidRDefault="008C0BF6" w:rsidP="008C0BF6">
      <w:pPr>
        <w:tabs>
          <w:tab w:val="left" w:pos="9639"/>
        </w:tabs>
        <w:spacing w:after="0" w:line="240" w:lineRule="auto"/>
        <w:jc w:val="both"/>
        <w:rPr>
          <w:rFonts w:ascii="Calibri" w:eastAsia="Calibri" w:hAnsi="Calibri" w:cs="Calibri"/>
          <w:b/>
          <w:bCs/>
          <w:kern w:val="0"/>
          <w:sz w:val="20"/>
          <w:szCs w:val="20"/>
          <w:lang w:val="es-PE" w:eastAsia="es-PE"/>
          <w14:ligatures w14:val="none"/>
        </w:rPr>
      </w:pPr>
      <w:r w:rsidRPr="008C0BF6">
        <w:rPr>
          <w:rFonts w:ascii="Calibri" w:eastAsia="Calibri" w:hAnsi="Calibri" w:cs="Calibri"/>
          <w:b/>
          <w:bCs/>
          <w:kern w:val="0"/>
          <w:sz w:val="20"/>
          <w:szCs w:val="20"/>
          <w:lang w:val="es-PE" w:eastAsia="es-PE"/>
          <w14:ligatures w14:val="none"/>
        </w:rPr>
        <w:t>Alimentación: Desayuno y almuerzo.</w:t>
      </w:r>
    </w:p>
    <w:p w14:paraId="5311F643" w14:textId="77777777" w:rsidR="008C0BF6" w:rsidRPr="008C0BF6" w:rsidRDefault="008C0BF6" w:rsidP="008C0BF6">
      <w:pPr>
        <w:tabs>
          <w:tab w:val="left" w:pos="9639"/>
        </w:tabs>
        <w:spacing w:after="0" w:line="240" w:lineRule="auto"/>
        <w:rPr>
          <w:rFonts w:ascii="Calibri" w:eastAsia="Calibri" w:hAnsi="Calibri" w:cs="Calibri"/>
          <w:kern w:val="0"/>
          <w:sz w:val="20"/>
          <w:szCs w:val="20"/>
          <w:lang w:val="es-PE" w:eastAsia="es-PE"/>
          <w14:ligatures w14:val="none"/>
        </w:rPr>
      </w:pPr>
    </w:p>
    <w:p w14:paraId="73214D0A" w14:textId="77777777" w:rsidR="008C0BF6" w:rsidRPr="008C0BF6" w:rsidRDefault="008C0BF6" w:rsidP="008C0BF6">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8C0BF6">
        <w:rPr>
          <w:rFonts w:ascii="Calibri" w:eastAsia="Calibri" w:hAnsi="Calibri" w:cs="Calibri"/>
          <w:b/>
          <w:kern w:val="0"/>
          <w:sz w:val="20"/>
          <w:szCs w:val="20"/>
          <w:lang w:val="es-PE" w:eastAsia="es-PE"/>
          <w14:ligatures w14:val="none"/>
        </w:rPr>
        <w:t>Día 5: Valle Sagrado / Machu Picchu / Cusco.</w:t>
      </w:r>
    </w:p>
    <w:p w14:paraId="5F957DA1" w14:textId="77777777" w:rsidR="008C0BF6" w:rsidRP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Vive una de las experiencias más extraordinarias del mundo en Machu Picchu. La aventura comienza con el traslado a la estación de tren, donde abordarás uno de los trenes más espectaculares, que te llevará a través de pintorescos paisajes andinos hasta la exuberante ceja de selva y el encantador poblado de Aguas Calientes. Desde allí, tomarás un bus que serpentea por la montaña hasta llegar a la cima, donde te espera la impresionante vista de la ciudadela de Machu Picchu, una de las 7 Nuevas Maravillas del Mundo Moderno. Tómate el tiempo para disfrutar de este majestuoso lugar, caminando por sus pasadizos y callejuelas, y maravíllate con la grandeza arquitectónica de los Incas. Después de explorar y absorber la magnificencia de este sitio incomparable, descenderás a Aguas Calientes para reponer las energías con un agradable almuerzo. A la hora indicada, tomarás el tren de regreso a Cusco, llevando contigo recuerdos memorables.</w:t>
      </w:r>
    </w:p>
    <w:p w14:paraId="05017337" w14:textId="77777777" w:rsidR="008C0BF6" w:rsidRPr="008C0BF6" w:rsidRDefault="008C0BF6" w:rsidP="008C0BF6">
      <w:pPr>
        <w:tabs>
          <w:tab w:val="left" w:pos="9639"/>
        </w:tabs>
        <w:spacing w:after="0" w:line="240" w:lineRule="auto"/>
        <w:jc w:val="both"/>
        <w:rPr>
          <w:rFonts w:ascii="Calibri" w:eastAsia="Calibri" w:hAnsi="Calibri" w:cs="Calibri"/>
          <w:b/>
          <w:bCs/>
          <w:kern w:val="0"/>
          <w:sz w:val="20"/>
          <w:szCs w:val="20"/>
          <w:lang w:val="es-PE" w:eastAsia="es-PE"/>
          <w14:ligatures w14:val="none"/>
        </w:rPr>
      </w:pPr>
      <w:r w:rsidRPr="008C0BF6">
        <w:rPr>
          <w:rFonts w:ascii="Calibri" w:eastAsia="Calibri" w:hAnsi="Calibri" w:cs="Calibri"/>
          <w:b/>
          <w:bCs/>
          <w:kern w:val="0"/>
          <w:sz w:val="20"/>
          <w:szCs w:val="20"/>
          <w:lang w:val="es-PE" w:eastAsia="es-PE"/>
          <w14:ligatures w14:val="none"/>
        </w:rPr>
        <w:t>Alojamiento en Cusco.</w:t>
      </w:r>
    </w:p>
    <w:p w14:paraId="23ADC3C6" w14:textId="77777777" w:rsidR="008C0BF6" w:rsidRPr="008C0BF6" w:rsidRDefault="008C0BF6" w:rsidP="008C0BF6">
      <w:pPr>
        <w:tabs>
          <w:tab w:val="left" w:pos="9639"/>
        </w:tabs>
        <w:spacing w:after="0" w:line="240" w:lineRule="auto"/>
        <w:jc w:val="both"/>
        <w:rPr>
          <w:rFonts w:ascii="Calibri" w:eastAsia="Calibri" w:hAnsi="Calibri" w:cs="Calibri"/>
          <w:b/>
          <w:kern w:val="0"/>
          <w:sz w:val="20"/>
          <w:szCs w:val="20"/>
          <w:lang w:val="es-PE" w:eastAsia="es-PE"/>
          <w14:ligatures w14:val="none"/>
        </w:rPr>
      </w:pPr>
      <w:r w:rsidRPr="008C0BF6">
        <w:rPr>
          <w:rFonts w:ascii="Calibri" w:eastAsia="Calibri" w:hAnsi="Calibri" w:cs="Calibri"/>
          <w:b/>
          <w:kern w:val="0"/>
          <w:sz w:val="20"/>
          <w:szCs w:val="20"/>
          <w:lang w:val="es-PE" w:eastAsia="es-PE"/>
          <w14:ligatures w14:val="none"/>
        </w:rPr>
        <w:t>Alimentación: Desayuno y almuerzo.</w:t>
      </w:r>
    </w:p>
    <w:p w14:paraId="5C3C3EA5" w14:textId="77777777" w:rsidR="008C0BF6" w:rsidRPr="008C0BF6" w:rsidRDefault="008C0BF6" w:rsidP="008C0BF6">
      <w:pPr>
        <w:spacing w:after="0" w:line="240" w:lineRule="auto"/>
        <w:jc w:val="both"/>
        <w:rPr>
          <w:rFonts w:ascii="Calibri" w:eastAsia="Calibri" w:hAnsi="Calibri" w:cs="Calibri"/>
          <w:b/>
          <w:kern w:val="0"/>
          <w:sz w:val="20"/>
          <w:szCs w:val="20"/>
          <w:lang w:val="es-PE" w:eastAsia="es-PE"/>
          <w14:ligatures w14:val="none"/>
        </w:rPr>
      </w:pPr>
    </w:p>
    <w:p w14:paraId="0E3C373B" w14:textId="77777777" w:rsidR="008C0BF6" w:rsidRPr="008C0BF6" w:rsidRDefault="008C0BF6" w:rsidP="008C0BF6">
      <w:pPr>
        <w:shd w:val="clear" w:color="auto" w:fill="C00000"/>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Día 6: Cusco / Puno “La Ruta del Sol”.</w:t>
      </w:r>
    </w:p>
    <w:p w14:paraId="371F8C81" w14:textId="77777777" w:rsidR="008C0BF6" w:rsidRPr="008C0BF6" w:rsidRDefault="008C0BF6" w:rsidP="008C0BF6">
      <w:pPr>
        <w:spacing w:after="0" w:line="240" w:lineRule="auto"/>
        <w:jc w:val="both"/>
        <w:rPr>
          <w:rFonts w:ascii="Calibri" w:eastAsia="Calibri" w:hAnsi="Calibri" w:cs="Calibri"/>
          <w:kern w:val="0"/>
          <w:sz w:val="20"/>
          <w:szCs w:val="20"/>
          <w:lang w:val="es-ES" w:eastAsia="es-PE"/>
          <w14:ligatures w14:val="none"/>
        </w:rPr>
      </w:pPr>
      <w:r w:rsidRPr="008C0BF6">
        <w:rPr>
          <w:rFonts w:ascii="Calibri" w:eastAsia="Calibri" w:hAnsi="Calibri" w:cs="Calibri"/>
          <w:kern w:val="0"/>
          <w:sz w:val="20"/>
          <w:szCs w:val="20"/>
          <w:lang w:val="es-ES" w:eastAsia="es-PE"/>
          <w14:ligatures w14:val="none"/>
        </w:rPr>
        <w:t xml:space="preserve">A la hora indicada, será trasladado desde su hotel hacia la estación terrestre para abordar el bus turístico. Disfrute de un encantador viaje a través de los majestuosos paisajes andinos rumbo a la ciudad de Puno, ubicada en el Altiplano Peruano-boliviano. En el camino, visitará la Iglesia de San Pedro de Andahuaylillas, conocida como la "Capilla Sixtina de América". Continuaremos hacia el impresionante complejo arqueológico de Raqch’i, dedicado al dios Wiracocha. Después, disfrutará de un almuerzo típico en la localidad de Sicuani (bebidas no incluidas). El recorrido continúa con una breve parada en La Raya, el punto más alto del viaje a </w:t>
      </w:r>
      <w:r w:rsidRPr="008C0BF6">
        <w:rPr>
          <w:rFonts w:ascii="Calibri" w:eastAsia="Calibri" w:hAnsi="Calibri" w:cs="Calibri"/>
          <w:kern w:val="0"/>
          <w:sz w:val="20"/>
          <w:szCs w:val="20"/>
          <w:lang w:val="es-ES" w:eastAsia="es-PE"/>
          <w14:ligatures w14:val="none"/>
        </w:rPr>
        <w:lastRenderedPageBreak/>
        <w:t xml:space="preserve">4,335 m.s.n.m., ideal para tomar espectaculares fotografías. Finalmente, visitaremos el pueblo de </w:t>
      </w:r>
      <w:proofErr w:type="spellStart"/>
      <w:r w:rsidRPr="008C0BF6">
        <w:rPr>
          <w:rFonts w:ascii="Calibri" w:eastAsia="Calibri" w:hAnsi="Calibri" w:cs="Calibri"/>
          <w:kern w:val="0"/>
          <w:sz w:val="20"/>
          <w:szCs w:val="20"/>
          <w:lang w:val="es-ES" w:eastAsia="es-PE"/>
          <w14:ligatures w14:val="none"/>
        </w:rPr>
        <w:t>Pukará</w:t>
      </w:r>
      <w:proofErr w:type="spellEnd"/>
      <w:r w:rsidRPr="008C0BF6">
        <w:rPr>
          <w:rFonts w:ascii="Calibri" w:eastAsia="Calibri" w:hAnsi="Calibri" w:cs="Calibri"/>
          <w:kern w:val="0"/>
          <w:sz w:val="20"/>
          <w:szCs w:val="20"/>
          <w:lang w:val="es-ES" w:eastAsia="es-PE"/>
          <w14:ligatures w14:val="none"/>
        </w:rPr>
        <w:t>, donde una visita guiada al museo de sitio le permitirá conocer los vestigios arqueológicos de las culturas andinas del altiplano. Al final de la jornada, arribará a la ciudad de Puno y será trasladado a su hotel.</w:t>
      </w:r>
    </w:p>
    <w:p w14:paraId="505E01EF" w14:textId="77777777" w:rsidR="008C0BF6" w:rsidRPr="008C0BF6" w:rsidRDefault="008C0BF6" w:rsidP="008C0BF6">
      <w:pPr>
        <w:spacing w:after="0" w:line="240" w:lineRule="auto"/>
        <w:jc w:val="both"/>
        <w:rPr>
          <w:rFonts w:ascii="Calibri" w:eastAsia="Calibri" w:hAnsi="Calibri" w:cs="Calibri"/>
          <w:b/>
          <w:bCs/>
          <w:kern w:val="0"/>
          <w:sz w:val="20"/>
          <w:szCs w:val="20"/>
          <w:lang w:val="es-ES" w:eastAsia="es-PE"/>
          <w14:ligatures w14:val="none"/>
        </w:rPr>
      </w:pPr>
      <w:r w:rsidRPr="008C0BF6">
        <w:rPr>
          <w:rFonts w:ascii="Calibri" w:eastAsia="Calibri" w:hAnsi="Calibri" w:cs="Calibri"/>
          <w:b/>
          <w:bCs/>
          <w:kern w:val="0"/>
          <w:sz w:val="20"/>
          <w:szCs w:val="20"/>
          <w:lang w:val="es-ES" w:eastAsia="es-PE"/>
          <w14:ligatures w14:val="none"/>
        </w:rPr>
        <w:t>Alojamiento en Puno.</w:t>
      </w:r>
    </w:p>
    <w:p w14:paraId="417D1C32" w14:textId="77777777" w:rsidR="008C0BF6" w:rsidRPr="008C0BF6" w:rsidRDefault="008C0BF6" w:rsidP="008C0BF6">
      <w:pPr>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Alimentación: Desayuno y almuerzo.</w:t>
      </w:r>
    </w:p>
    <w:p w14:paraId="77AF72FE" w14:textId="77777777" w:rsidR="008C0BF6" w:rsidRPr="008C0BF6" w:rsidRDefault="008C0BF6" w:rsidP="008C0BF6">
      <w:pPr>
        <w:spacing w:after="0" w:line="240" w:lineRule="auto"/>
        <w:rPr>
          <w:rFonts w:ascii="Calibri" w:eastAsia="Calibri" w:hAnsi="Calibri" w:cs="Calibri"/>
          <w:kern w:val="0"/>
          <w:sz w:val="20"/>
          <w:szCs w:val="20"/>
          <w:lang w:val="es-ES" w:eastAsia="es-PE"/>
          <w14:ligatures w14:val="none"/>
        </w:rPr>
      </w:pPr>
    </w:p>
    <w:p w14:paraId="20DB6965" w14:textId="77777777" w:rsidR="008C0BF6" w:rsidRPr="008C0BF6" w:rsidRDefault="008C0BF6" w:rsidP="008C0BF6">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8C0BF6">
        <w:rPr>
          <w:rFonts w:ascii="Calibri" w:eastAsia="Calibri" w:hAnsi="Calibri" w:cs="Calibri"/>
          <w:b/>
          <w:kern w:val="0"/>
          <w:sz w:val="20"/>
          <w:szCs w:val="20"/>
          <w:lang w:val="es-ES" w:eastAsia="es-PE"/>
          <w14:ligatures w14:val="none"/>
        </w:rPr>
        <w:t xml:space="preserve">Día 7: </w:t>
      </w:r>
      <w:r w:rsidRPr="008C0BF6">
        <w:rPr>
          <w:rFonts w:ascii="Calibri" w:eastAsia="Calibri" w:hAnsi="Calibri" w:cs="Calibri"/>
          <w:b/>
          <w:kern w:val="0"/>
          <w:sz w:val="20"/>
          <w:szCs w:val="20"/>
          <w:lang w:val="es-PE" w:eastAsia="es-PE"/>
          <w14:ligatures w14:val="none"/>
        </w:rPr>
        <w:t>Puno - Lago Titicaca (Islas Uros y Taquile)</w:t>
      </w:r>
    </w:p>
    <w:p w14:paraId="1C67098E" w14:textId="77777777" w:rsidR="008C0BF6" w:rsidRPr="008C0BF6" w:rsidRDefault="008C0BF6" w:rsidP="008C0BF6">
      <w:pPr>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Inicia tu aventura partiendo hacia el puerto para abordar una embarcación que nos llevará a descubrir las maravillas del lago más alto del mundo navegable. Nuestro primer destino será las Islas Uros, un archipiélago de islas flotantes construidas con totora, una planta acuática local. Al llegar, tendrás la oportunidad de conocer a los habitantes de estas islas, quienes te mostrarán su modo de vida tradicional y cómo mantienen vivas sus costumbres ancestrales. Disfruta de un recorrido guiado por las islas, donde aprenderás sobre su historia, cultura y la construcción de las islas flotantes. A continuación, nos dirigiremos a la Isla Taquile, famosa por sus tradiciones culturales y su impresionante paisaje. Llegaremos al puerto de la isla y empezaremos una caminata por senderos que nos llevarán hasta el centro de la isla. Durante el recorrido, podrás admirar las vistas panorámicas del lago y la arquitectura tradicional de las viviendas locales. En el centro de Taquile, disfrutaremos de un almuerzo típico, preparado con ingredientes frescos de la región. Luego, tendrás tiempo libre para explorar la isla por tu cuenta, adquirir artesanías locales y apreciar el estilo de vida de sus residentes. Por la tarde, emprenderemos el viaje de regreso en barco hacia Puno. A tu llegada, te llevaremos de vuelta a tu hotel, completando un día lleno de descubrimientos y experiencias culturales inolvidables.</w:t>
      </w:r>
    </w:p>
    <w:p w14:paraId="37E65977" w14:textId="77777777" w:rsidR="008C0BF6" w:rsidRPr="008C0BF6" w:rsidRDefault="008C0BF6" w:rsidP="008C0BF6">
      <w:pPr>
        <w:spacing w:after="0" w:line="240" w:lineRule="auto"/>
        <w:jc w:val="both"/>
        <w:rPr>
          <w:rFonts w:ascii="Calibri" w:eastAsia="Calibri" w:hAnsi="Calibri" w:cs="Calibri"/>
          <w:b/>
          <w:bCs/>
          <w:kern w:val="0"/>
          <w:sz w:val="20"/>
          <w:szCs w:val="20"/>
          <w:lang w:val="es-ES" w:eastAsia="es-PE"/>
          <w14:ligatures w14:val="none"/>
        </w:rPr>
      </w:pPr>
      <w:r w:rsidRPr="008C0BF6">
        <w:rPr>
          <w:rFonts w:ascii="Calibri" w:eastAsia="Calibri" w:hAnsi="Calibri" w:cs="Calibri"/>
          <w:b/>
          <w:bCs/>
          <w:kern w:val="0"/>
          <w:sz w:val="20"/>
          <w:szCs w:val="20"/>
          <w:lang w:val="es-ES" w:eastAsia="es-PE"/>
          <w14:ligatures w14:val="none"/>
        </w:rPr>
        <w:t>Alojamiento en Puno.</w:t>
      </w:r>
    </w:p>
    <w:p w14:paraId="1B02EBA5" w14:textId="77777777" w:rsidR="008C0BF6" w:rsidRPr="008C0BF6" w:rsidRDefault="008C0BF6" w:rsidP="008C0BF6">
      <w:pPr>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Alimentación: Desayuno y almuerzo.</w:t>
      </w:r>
    </w:p>
    <w:p w14:paraId="5A16E25F" w14:textId="77777777" w:rsidR="008C0BF6" w:rsidRPr="008C0BF6" w:rsidRDefault="008C0BF6" w:rsidP="008C0BF6">
      <w:pPr>
        <w:spacing w:after="0" w:line="240" w:lineRule="auto"/>
        <w:jc w:val="both"/>
        <w:rPr>
          <w:rFonts w:ascii="Calibri" w:eastAsia="Calibri" w:hAnsi="Calibri" w:cs="Calibri"/>
          <w:kern w:val="0"/>
          <w:sz w:val="20"/>
          <w:szCs w:val="20"/>
          <w:lang w:val="es-PE" w:eastAsia="es-PE"/>
          <w14:ligatures w14:val="none"/>
        </w:rPr>
      </w:pPr>
    </w:p>
    <w:p w14:paraId="3AF730A7" w14:textId="77777777" w:rsidR="008C0BF6" w:rsidRPr="008C0BF6" w:rsidRDefault="008C0BF6" w:rsidP="008C0BF6">
      <w:pPr>
        <w:shd w:val="clear" w:color="auto" w:fill="C00000"/>
        <w:tabs>
          <w:tab w:val="left" w:pos="9639"/>
        </w:tabs>
        <w:spacing w:after="0" w:line="240" w:lineRule="auto"/>
        <w:jc w:val="both"/>
        <w:rPr>
          <w:rFonts w:ascii="Calibri" w:eastAsia="Calibri" w:hAnsi="Calibri" w:cs="Calibri"/>
          <w:b/>
          <w:kern w:val="0"/>
          <w:sz w:val="20"/>
          <w:szCs w:val="20"/>
          <w:lang w:val="es-PE" w:eastAsia="es-PE"/>
          <w14:ligatures w14:val="none"/>
        </w:rPr>
      </w:pPr>
      <w:r w:rsidRPr="008C0BF6">
        <w:rPr>
          <w:rFonts w:ascii="Calibri" w:eastAsia="Calibri" w:hAnsi="Calibri" w:cs="Calibri"/>
          <w:b/>
          <w:kern w:val="0"/>
          <w:sz w:val="20"/>
          <w:szCs w:val="20"/>
          <w:lang w:val="es-ES" w:eastAsia="es-PE"/>
          <w14:ligatures w14:val="none"/>
        </w:rPr>
        <w:t xml:space="preserve">Día 8: </w:t>
      </w:r>
      <w:r w:rsidRPr="008C0BF6">
        <w:rPr>
          <w:rFonts w:ascii="Calibri" w:eastAsia="Calibri" w:hAnsi="Calibri" w:cs="Calibri"/>
          <w:b/>
          <w:kern w:val="0"/>
          <w:sz w:val="20"/>
          <w:szCs w:val="20"/>
          <w:lang w:val="es-PE" w:eastAsia="es-PE"/>
          <w14:ligatures w14:val="none"/>
        </w:rPr>
        <w:t>Puno / Lima.</w:t>
      </w:r>
    </w:p>
    <w:p w14:paraId="38123DDA" w14:textId="77777777" w:rsidR="008C0BF6" w:rsidRPr="008C0BF6" w:rsidRDefault="008C0BF6" w:rsidP="008C0BF6">
      <w:pPr>
        <w:spacing w:after="0" w:line="240" w:lineRule="auto"/>
        <w:jc w:val="both"/>
        <w:rPr>
          <w:rFonts w:ascii="Calibri" w:eastAsia="Calibri" w:hAnsi="Calibri" w:cs="Calibri"/>
          <w:kern w:val="0"/>
          <w:sz w:val="20"/>
          <w:szCs w:val="20"/>
          <w:lang w:val="es-ES" w:eastAsia="es-PE"/>
          <w14:ligatures w14:val="none"/>
        </w:rPr>
      </w:pPr>
      <w:r w:rsidRPr="008C0BF6">
        <w:rPr>
          <w:rFonts w:ascii="Calibri" w:eastAsia="Calibri" w:hAnsi="Calibri" w:cs="Calibri"/>
          <w:kern w:val="0"/>
          <w:sz w:val="20"/>
          <w:szCs w:val="20"/>
          <w:lang w:val="es-PE" w:eastAsia="es-PE"/>
          <w14:ligatures w14:val="none"/>
        </w:rPr>
        <w:t xml:space="preserve">A la hora coordinada traslado al aeropuerto para abordar su vuelo de retorno a Lima. </w:t>
      </w:r>
      <w:r w:rsidRPr="008C0BF6">
        <w:rPr>
          <w:rFonts w:ascii="Calibri" w:eastAsia="Calibri" w:hAnsi="Calibri" w:cs="Calibri"/>
          <w:kern w:val="0"/>
          <w:sz w:val="20"/>
          <w:szCs w:val="20"/>
          <w:lang w:val="es-ES" w:eastAsia="es-PE"/>
          <w14:ligatures w14:val="none"/>
        </w:rPr>
        <w:t>Llegada, asistencia y traslado al hotel.</w:t>
      </w:r>
    </w:p>
    <w:p w14:paraId="2EDB9D1A" w14:textId="77777777" w:rsidR="008C0BF6" w:rsidRPr="008C0BF6" w:rsidRDefault="008C0BF6" w:rsidP="008C0BF6">
      <w:pPr>
        <w:spacing w:after="0" w:line="240" w:lineRule="auto"/>
        <w:ind w:right="284"/>
        <w:jc w:val="both"/>
        <w:rPr>
          <w:rFonts w:ascii="Calibri" w:eastAsia="PMingLiU" w:hAnsi="Calibri" w:cs="Calibri"/>
          <w:b/>
          <w:bCs/>
          <w:kern w:val="0"/>
          <w:sz w:val="20"/>
          <w:szCs w:val="20"/>
          <w:lang w:val="es-ES" w:eastAsia="es-PE"/>
          <w14:ligatures w14:val="none"/>
        </w:rPr>
      </w:pPr>
      <w:r w:rsidRPr="008C0BF6">
        <w:rPr>
          <w:rFonts w:ascii="Calibri" w:eastAsia="PMingLiU" w:hAnsi="Calibri" w:cs="Calibri"/>
          <w:b/>
          <w:bCs/>
          <w:kern w:val="0"/>
          <w:sz w:val="20"/>
          <w:szCs w:val="20"/>
          <w:lang w:val="es-ES" w:eastAsia="es-PE"/>
          <w14:ligatures w14:val="none"/>
        </w:rPr>
        <w:t>Alojamiento en Lima.</w:t>
      </w:r>
    </w:p>
    <w:p w14:paraId="3A26BE2B" w14:textId="77777777" w:rsidR="008C0BF6" w:rsidRPr="008C0BF6" w:rsidRDefault="008C0BF6" w:rsidP="008C0BF6">
      <w:pPr>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Alimentación: Desayuno.</w:t>
      </w:r>
    </w:p>
    <w:p w14:paraId="7B5A5BA6" w14:textId="77777777" w:rsidR="008C0BF6" w:rsidRPr="008C0BF6" w:rsidRDefault="008C0BF6" w:rsidP="008C0BF6">
      <w:pPr>
        <w:spacing w:after="0" w:line="240" w:lineRule="auto"/>
        <w:ind w:right="284"/>
        <w:jc w:val="both"/>
        <w:rPr>
          <w:rFonts w:ascii="Calibri" w:eastAsia="PMingLiU" w:hAnsi="Calibri" w:cs="Calibri"/>
          <w:b/>
          <w:kern w:val="0"/>
          <w:sz w:val="20"/>
          <w:szCs w:val="20"/>
          <w:lang w:val="es-ES" w:eastAsia="es-PE"/>
          <w14:ligatures w14:val="none"/>
        </w:rPr>
      </w:pPr>
    </w:p>
    <w:p w14:paraId="547ADBF3" w14:textId="77777777" w:rsidR="008C0BF6" w:rsidRPr="008C0BF6" w:rsidRDefault="008C0BF6" w:rsidP="008C0BF6">
      <w:pPr>
        <w:shd w:val="clear" w:color="auto" w:fill="C00000"/>
        <w:spacing w:after="0" w:line="240" w:lineRule="auto"/>
        <w:ind w:right="284"/>
        <w:jc w:val="both"/>
        <w:rPr>
          <w:rFonts w:ascii="Calibri" w:eastAsia="PMingLiU" w:hAnsi="Calibri" w:cs="Calibri"/>
          <w:b/>
          <w:kern w:val="0"/>
          <w:sz w:val="20"/>
          <w:szCs w:val="20"/>
          <w:lang w:val="es-ES" w:eastAsia="es-PE"/>
          <w14:ligatures w14:val="none"/>
        </w:rPr>
      </w:pPr>
      <w:r w:rsidRPr="008C0BF6">
        <w:rPr>
          <w:rFonts w:ascii="Calibri" w:eastAsia="PMingLiU" w:hAnsi="Calibri" w:cs="Calibri"/>
          <w:b/>
          <w:kern w:val="0"/>
          <w:sz w:val="20"/>
          <w:szCs w:val="20"/>
          <w:lang w:val="es-ES" w:eastAsia="es-PE"/>
          <w14:ligatures w14:val="none"/>
        </w:rPr>
        <w:t>Día 9: Lima.</w:t>
      </w:r>
    </w:p>
    <w:p w14:paraId="0854E1CE" w14:textId="77777777" w:rsidR="008C0BF6" w:rsidRPr="008C0BF6" w:rsidRDefault="008C0BF6" w:rsidP="008C0BF6">
      <w:pPr>
        <w:spacing w:after="0" w:line="240" w:lineRule="auto"/>
        <w:ind w:right="284"/>
        <w:jc w:val="both"/>
        <w:rPr>
          <w:rFonts w:ascii="Calibri" w:eastAsia="PMingLiU" w:hAnsi="Calibri" w:cs="Calibri"/>
          <w:kern w:val="0"/>
          <w:sz w:val="20"/>
          <w:szCs w:val="20"/>
          <w:lang w:val="es-ES" w:eastAsia="es-PE"/>
          <w14:ligatures w14:val="none"/>
        </w:rPr>
      </w:pPr>
      <w:r w:rsidRPr="008C0BF6">
        <w:rPr>
          <w:rFonts w:ascii="Calibri" w:eastAsia="PMingLiU" w:hAnsi="Calibri" w:cs="Calibri"/>
          <w:kern w:val="0"/>
          <w:sz w:val="20"/>
          <w:szCs w:val="20"/>
          <w:lang w:val="es-ES" w:eastAsia="es-PE"/>
          <w14:ligatures w14:val="none"/>
        </w:rPr>
        <w:t>A la hora coordinada traslado de salida con destino a su país de origen.</w:t>
      </w:r>
    </w:p>
    <w:p w14:paraId="3B675E39" w14:textId="77777777" w:rsidR="008C0BF6" w:rsidRPr="008C0BF6" w:rsidRDefault="008C0BF6" w:rsidP="008C0BF6">
      <w:pPr>
        <w:spacing w:after="0" w:line="240" w:lineRule="auto"/>
        <w:ind w:right="284"/>
        <w:jc w:val="both"/>
        <w:rPr>
          <w:rFonts w:ascii="Calibri" w:eastAsia="Arial Unicode MS" w:hAnsi="Calibri" w:cs="Calibri"/>
          <w:b/>
          <w:kern w:val="0"/>
          <w:sz w:val="20"/>
          <w:szCs w:val="20"/>
          <w:lang w:val="es-ES" w:eastAsia="es-PE"/>
          <w14:ligatures w14:val="none"/>
        </w:rPr>
      </w:pPr>
      <w:r w:rsidRPr="008C0BF6">
        <w:rPr>
          <w:rFonts w:ascii="Calibri" w:eastAsia="Arial Unicode MS" w:hAnsi="Calibri" w:cs="Calibri"/>
          <w:b/>
          <w:kern w:val="0"/>
          <w:sz w:val="20"/>
          <w:szCs w:val="20"/>
          <w:lang w:val="es-ES" w:eastAsia="es-PE"/>
          <w14:ligatures w14:val="none"/>
        </w:rPr>
        <w:t>Alimentación: Desayuno.</w:t>
      </w:r>
    </w:p>
    <w:p w14:paraId="07968801" w14:textId="77777777" w:rsidR="008C0BF6" w:rsidRDefault="008C0BF6" w:rsidP="008C0BF6">
      <w:pPr>
        <w:spacing w:after="0" w:line="240" w:lineRule="auto"/>
        <w:jc w:val="both"/>
        <w:rPr>
          <w:rFonts w:ascii="Calibri" w:eastAsia="Calibri" w:hAnsi="Calibri" w:cs="Calibri"/>
          <w:b/>
          <w:kern w:val="0"/>
          <w:sz w:val="20"/>
          <w:szCs w:val="20"/>
          <w:lang w:val="es-ES" w:eastAsia="es-PE"/>
          <w14:ligatures w14:val="none"/>
        </w:rPr>
      </w:pPr>
    </w:p>
    <w:p w14:paraId="34EC32EE" w14:textId="77777777" w:rsidR="008C0BF6" w:rsidRDefault="008C0BF6" w:rsidP="008C0BF6">
      <w:pPr>
        <w:spacing w:after="0" w:line="240" w:lineRule="auto"/>
        <w:jc w:val="both"/>
        <w:rPr>
          <w:rFonts w:ascii="Calibri" w:eastAsia="Calibri" w:hAnsi="Calibri" w:cs="Calibri"/>
          <w:b/>
          <w:kern w:val="0"/>
          <w:sz w:val="20"/>
          <w:szCs w:val="20"/>
          <w:lang w:val="es-ES" w:eastAsia="es-PE"/>
          <w14:ligatures w14:val="none"/>
        </w:rPr>
      </w:pPr>
    </w:p>
    <w:p w14:paraId="646AA083" w14:textId="77777777" w:rsidR="008C0BF6" w:rsidRDefault="008C0BF6" w:rsidP="008C0BF6">
      <w:pPr>
        <w:spacing w:after="0" w:line="240" w:lineRule="auto"/>
        <w:jc w:val="both"/>
        <w:rPr>
          <w:rFonts w:ascii="Calibri" w:eastAsia="Calibri" w:hAnsi="Calibri" w:cs="Calibri"/>
          <w:b/>
          <w:kern w:val="0"/>
          <w:sz w:val="20"/>
          <w:szCs w:val="20"/>
          <w:lang w:val="es-ES" w:eastAsia="es-PE"/>
          <w14:ligatures w14:val="none"/>
        </w:rPr>
      </w:pPr>
      <w:r>
        <w:rPr>
          <w:rFonts w:ascii="Calibri" w:eastAsia="Calibri" w:hAnsi="Calibri" w:cs="Calibri"/>
          <w:b/>
          <w:kern w:val="0"/>
          <w:sz w:val="20"/>
          <w:szCs w:val="20"/>
          <w:lang w:val="es-ES" w:eastAsia="es-PE"/>
          <w14:ligatures w14:val="none"/>
        </w:rPr>
        <w:t>TARIFAS POR PE</w:t>
      </w:r>
      <w:r w:rsidR="002C2683">
        <w:rPr>
          <w:rFonts w:ascii="Calibri" w:eastAsia="Calibri" w:hAnsi="Calibri" w:cs="Calibri"/>
          <w:b/>
          <w:kern w:val="0"/>
          <w:sz w:val="20"/>
          <w:szCs w:val="20"/>
          <w:lang w:val="es-ES" w:eastAsia="es-PE"/>
          <w14:ligatures w14:val="none"/>
        </w:rPr>
        <w:t>R</w:t>
      </w:r>
      <w:r>
        <w:rPr>
          <w:rFonts w:ascii="Calibri" w:eastAsia="Calibri" w:hAnsi="Calibri" w:cs="Calibri"/>
          <w:b/>
          <w:kern w:val="0"/>
          <w:sz w:val="20"/>
          <w:szCs w:val="20"/>
          <w:lang w:val="es-ES" w:eastAsia="es-PE"/>
          <w14:ligatures w14:val="none"/>
        </w:rPr>
        <w:t xml:space="preserve">OSNA EN USD </w:t>
      </w:r>
    </w:p>
    <w:p w14:paraId="699CA970" w14:textId="77777777" w:rsidR="008C0BF6" w:rsidRDefault="008C0BF6" w:rsidP="008C0BF6">
      <w:pPr>
        <w:spacing w:after="0" w:line="240" w:lineRule="auto"/>
        <w:jc w:val="both"/>
        <w:rPr>
          <w:rFonts w:ascii="Calibri" w:eastAsia="Calibri" w:hAnsi="Calibri" w:cs="Calibri"/>
          <w:b/>
          <w:kern w:val="0"/>
          <w:sz w:val="20"/>
          <w:szCs w:val="20"/>
          <w:lang w:val="es-ES" w:eastAsia="es-PE"/>
          <w14:ligatures w14:val="none"/>
        </w:rPr>
      </w:pPr>
    </w:p>
    <w:tbl>
      <w:tblPr>
        <w:tblW w:w="6022" w:type="dxa"/>
        <w:tblLook w:val="04A0" w:firstRow="1" w:lastRow="0" w:firstColumn="1" w:lastColumn="0" w:noHBand="0" w:noVBand="1"/>
      </w:tblPr>
      <w:tblGrid>
        <w:gridCol w:w="1993"/>
        <w:gridCol w:w="742"/>
        <w:gridCol w:w="677"/>
        <w:gridCol w:w="672"/>
        <w:gridCol w:w="782"/>
        <w:gridCol w:w="773"/>
        <w:gridCol w:w="383"/>
      </w:tblGrid>
      <w:tr w:rsidR="008C0BF6" w:rsidRPr="008C0BF6" w14:paraId="2A5FD135" w14:textId="77777777" w:rsidTr="00146E67">
        <w:trPr>
          <w:trHeight w:val="222"/>
        </w:trPr>
        <w:tc>
          <w:tcPr>
            <w:tcW w:w="1993"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3A1D2473"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proofErr w:type="spellStart"/>
            <w:r w:rsidRPr="008C0BF6">
              <w:rPr>
                <w:rFonts w:ascii="Calibri" w:eastAsia="Times New Roman" w:hAnsi="Calibri" w:cs="Calibri"/>
                <w:color w:val="000000"/>
                <w:kern w:val="0"/>
                <w:sz w:val="19"/>
                <w:szCs w:val="19"/>
                <w:lang w:val="en-US"/>
                <w14:ligatures w14:val="none"/>
              </w:rPr>
              <w:t>Categoría</w:t>
            </w:r>
            <w:proofErr w:type="spellEnd"/>
          </w:p>
        </w:tc>
        <w:tc>
          <w:tcPr>
            <w:tcW w:w="742"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B0C25CC" w14:textId="77777777" w:rsidR="008C0BF6" w:rsidRPr="008C0BF6" w:rsidRDefault="008C0BF6" w:rsidP="00047CD3">
            <w:pPr>
              <w:spacing w:after="0" w:line="240" w:lineRule="auto"/>
              <w:jc w:val="center"/>
              <w:rPr>
                <w:rFonts w:ascii="Calibri" w:eastAsia="Times New Roman" w:hAnsi="Calibri" w:cs="Calibri"/>
                <w:color w:val="FFFFFF"/>
                <w:kern w:val="0"/>
                <w:sz w:val="19"/>
                <w:szCs w:val="19"/>
                <w:lang w:val="en-US"/>
                <w14:ligatures w14:val="none"/>
              </w:rPr>
            </w:pPr>
            <w:r w:rsidRPr="008C0BF6">
              <w:rPr>
                <w:rFonts w:ascii="Calibri" w:eastAsia="Times New Roman" w:hAnsi="Calibri" w:cs="Calibri"/>
                <w:color w:val="FFFFFF"/>
                <w:kern w:val="0"/>
                <w:sz w:val="19"/>
                <w:szCs w:val="19"/>
                <w:lang w:val="en-US"/>
                <w14:ligatures w14:val="none"/>
              </w:rPr>
              <w:t>Simple</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6C12CAAA" w14:textId="77777777" w:rsidR="008C0BF6" w:rsidRPr="008C0BF6" w:rsidRDefault="008C0BF6" w:rsidP="00047CD3">
            <w:pPr>
              <w:spacing w:after="0" w:line="240" w:lineRule="auto"/>
              <w:jc w:val="center"/>
              <w:rPr>
                <w:rFonts w:ascii="Calibri" w:eastAsia="Times New Roman" w:hAnsi="Calibri" w:cs="Calibri"/>
                <w:color w:val="FFFFFF"/>
                <w:kern w:val="0"/>
                <w:sz w:val="19"/>
                <w:szCs w:val="19"/>
                <w:lang w:val="en-US"/>
                <w14:ligatures w14:val="none"/>
              </w:rPr>
            </w:pPr>
            <w:r w:rsidRPr="008C0BF6">
              <w:rPr>
                <w:rFonts w:ascii="Calibri" w:eastAsia="Times New Roman" w:hAnsi="Calibri" w:cs="Calibri"/>
                <w:color w:val="FFFFFF"/>
                <w:kern w:val="0"/>
                <w:sz w:val="19"/>
                <w:szCs w:val="19"/>
                <w:lang w:val="en-US"/>
                <w14:ligatures w14:val="none"/>
              </w:rPr>
              <w:t>Doble</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27F5C782" w14:textId="77777777" w:rsidR="008C0BF6" w:rsidRPr="008C0BF6" w:rsidRDefault="008C0BF6" w:rsidP="00047CD3">
            <w:pPr>
              <w:spacing w:after="0" w:line="240" w:lineRule="auto"/>
              <w:jc w:val="center"/>
              <w:rPr>
                <w:rFonts w:ascii="Calibri" w:eastAsia="Times New Roman" w:hAnsi="Calibri" w:cs="Calibri"/>
                <w:color w:val="FFFFFF"/>
                <w:kern w:val="0"/>
                <w:sz w:val="19"/>
                <w:szCs w:val="19"/>
                <w:lang w:val="en-US"/>
                <w14:ligatures w14:val="none"/>
              </w:rPr>
            </w:pPr>
            <w:r w:rsidRPr="008C0BF6">
              <w:rPr>
                <w:rFonts w:ascii="Calibri" w:eastAsia="Times New Roman" w:hAnsi="Calibri" w:cs="Calibri"/>
                <w:color w:val="FFFFFF"/>
                <w:kern w:val="0"/>
                <w:sz w:val="19"/>
                <w:szCs w:val="19"/>
                <w:lang w:val="en-US"/>
                <w14:ligatures w14:val="none"/>
              </w:rPr>
              <w:t>Triple</w:t>
            </w:r>
          </w:p>
        </w:tc>
        <w:tc>
          <w:tcPr>
            <w:tcW w:w="782" w:type="dxa"/>
            <w:tcBorders>
              <w:top w:val="single" w:sz="4" w:space="0" w:color="auto"/>
              <w:left w:val="nil"/>
              <w:bottom w:val="single" w:sz="4" w:space="0" w:color="auto"/>
              <w:right w:val="single" w:sz="4" w:space="0" w:color="auto"/>
            </w:tcBorders>
            <w:shd w:val="clear" w:color="auto" w:fill="C00000"/>
            <w:vAlign w:val="center"/>
            <w:hideMark/>
          </w:tcPr>
          <w:p w14:paraId="1AF3817F" w14:textId="77777777" w:rsidR="008C0BF6" w:rsidRPr="008C0BF6" w:rsidRDefault="008C0BF6" w:rsidP="00047CD3">
            <w:pPr>
              <w:spacing w:after="0" w:line="240" w:lineRule="auto"/>
              <w:jc w:val="center"/>
              <w:rPr>
                <w:rFonts w:ascii="Calibri" w:eastAsia="Times New Roman" w:hAnsi="Calibri" w:cs="Calibri"/>
                <w:color w:val="FFFFFF"/>
                <w:kern w:val="0"/>
                <w:sz w:val="19"/>
                <w:szCs w:val="19"/>
                <w:lang w:val="en-US"/>
                <w14:ligatures w14:val="none"/>
              </w:rPr>
            </w:pPr>
            <w:r w:rsidRPr="008C0BF6">
              <w:rPr>
                <w:rFonts w:ascii="Calibri" w:eastAsia="Times New Roman" w:hAnsi="Calibri" w:cs="Calibri"/>
                <w:color w:val="FFFFFF"/>
                <w:kern w:val="0"/>
                <w:sz w:val="19"/>
                <w:szCs w:val="19"/>
                <w:lang w:val="en-US"/>
                <w14:ligatures w14:val="none"/>
              </w:rPr>
              <w:t>Niño</w:t>
            </w:r>
          </w:p>
        </w:tc>
        <w:tc>
          <w:tcPr>
            <w:tcW w:w="773" w:type="dxa"/>
            <w:tcBorders>
              <w:top w:val="single" w:sz="4" w:space="0" w:color="auto"/>
              <w:left w:val="nil"/>
              <w:bottom w:val="single" w:sz="4" w:space="0" w:color="auto"/>
              <w:right w:val="single" w:sz="4" w:space="0" w:color="auto"/>
            </w:tcBorders>
            <w:shd w:val="clear" w:color="auto" w:fill="C00000"/>
            <w:vAlign w:val="center"/>
            <w:hideMark/>
          </w:tcPr>
          <w:p w14:paraId="0ABBB29E" w14:textId="77777777" w:rsidR="008C0BF6" w:rsidRPr="008C0BF6" w:rsidRDefault="008C0BF6" w:rsidP="00047CD3">
            <w:pPr>
              <w:spacing w:after="0" w:line="240" w:lineRule="auto"/>
              <w:jc w:val="center"/>
              <w:rPr>
                <w:rFonts w:ascii="Calibri" w:eastAsia="Times New Roman" w:hAnsi="Calibri" w:cs="Calibri"/>
                <w:color w:val="FFFFFF"/>
                <w:kern w:val="0"/>
                <w:sz w:val="19"/>
                <w:szCs w:val="19"/>
                <w:lang w:val="en-US"/>
                <w14:ligatures w14:val="none"/>
              </w:rPr>
            </w:pPr>
            <w:r w:rsidRPr="008C0BF6">
              <w:rPr>
                <w:rFonts w:ascii="Calibri" w:eastAsia="Times New Roman" w:hAnsi="Calibri" w:cs="Calibri"/>
                <w:color w:val="FFFFFF"/>
                <w:kern w:val="0"/>
                <w:sz w:val="19"/>
                <w:szCs w:val="19"/>
                <w:lang w:val="en-US"/>
                <w14:ligatures w14:val="none"/>
              </w:rPr>
              <w:t>Niño</w:t>
            </w:r>
          </w:p>
        </w:tc>
        <w:tc>
          <w:tcPr>
            <w:tcW w:w="383" w:type="dxa"/>
            <w:vMerge w:val="restart"/>
            <w:shd w:val="clear" w:color="auto" w:fill="C00000"/>
            <w:noWrap/>
            <w:vAlign w:val="center"/>
            <w:hideMark/>
          </w:tcPr>
          <w:p w14:paraId="5DC003D4" w14:textId="77777777" w:rsidR="008C0BF6" w:rsidRPr="008C0BF6" w:rsidRDefault="008C0BF6" w:rsidP="00047CD3">
            <w:pPr>
              <w:spacing w:line="256" w:lineRule="auto"/>
              <w:rPr>
                <w:rFonts w:ascii="Calibri" w:eastAsia="Times New Roman" w:hAnsi="Calibri" w:cs="Calibri"/>
                <w:color w:val="FFFFFF"/>
                <w:kern w:val="0"/>
                <w:sz w:val="19"/>
                <w:szCs w:val="19"/>
                <w:lang w:val="en-US"/>
                <w14:ligatures w14:val="none"/>
              </w:rPr>
            </w:pPr>
          </w:p>
        </w:tc>
      </w:tr>
      <w:tr w:rsidR="008C0BF6" w:rsidRPr="008C0BF6" w14:paraId="56E466E1" w14:textId="77777777" w:rsidTr="00146E67">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99507" w14:textId="77777777" w:rsidR="008C0BF6" w:rsidRPr="008C0BF6" w:rsidRDefault="008C0BF6" w:rsidP="00047CD3">
            <w:pPr>
              <w:spacing w:after="0" w:line="256" w:lineRule="auto"/>
              <w:rPr>
                <w:rFonts w:ascii="Calibri" w:eastAsia="Times New Roman" w:hAnsi="Calibri" w:cs="Calibri"/>
                <w:color w:val="000000"/>
                <w:kern w:val="0"/>
                <w:sz w:val="19"/>
                <w:szCs w:val="19"/>
                <w:lang w:val="en-US"/>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6FEEA" w14:textId="77777777" w:rsidR="008C0BF6" w:rsidRPr="008C0BF6" w:rsidRDefault="008C0BF6" w:rsidP="00047CD3">
            <w:pPr>
              <w:spacing w:after="0" w:line="256" w:lineRule="auto"/>
              <w:rPr>
                <w:rFonts w:ascii="Calibri" w:eastAsia="Times New Roman" w:hAnsi="Calibri" w:cs="Calibri"/>
                <w:color w:val="FFFFFF"/>
                <w:kern w:val="0"/>
                <w:sz w:val="19"/>
                <w:szCs w:val="19"/>
                <w:lang w:val="en-US"/>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E3AE3" w14:textId="77777777" w:rsidR="008C0BF6" w:rsidRPr="008C0BF6" w:rsidRDefault="008C0BF6" w:rsidP="00047CD3">
            <w:pPr>
              <w:spacing w:after="0" w:line="256" w:lineRule="auto"/>
              <w:rPr>
                <w:rFonts w:ascii="Calibri" w:eastAsia="Times New Roman" w:hAnsi="Calibri" w:cs="Calibri"/>
                <w:color w:val="FFFFFF"/>
                <w:kern w:val="0"/>
                <w:sz w:val="19"/>
                <w:szCs w:val="19"/>
                <w:lang w:val="en-US"/>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5F53F" w14:textId="77777777" w:rsidR="008C0BF6" w:rsidRPr="008C0BF6" w:rsidRDefault="008C0BF6" w:rsidP="00047CD3">
            <w:pPr>
              <w:spacing w:after="0" w:line="256" w:lineRule="auto"/>
              <w:rPr>
                <w:rFonts w:ascii="Calibri" w:eastAsia="Times New Roman" w:hAnsi="Calibri" w:cs="Calibri"/>
                <w:color w:val="FFFFFF"/>
                <w:kern w:val="0"/>
                <w:sz w:val="19"/>
                <w:szCs w:val="19"/>
                <w:lang w:val="en-US"/>
                <w14:ligatures w14:val="none"/>
              </w:rPr>
            </w:pPr>
          </w:p>
        </w:tc>
        <w:tc>
          <w:tcPr>
            <w:tcW w:w="782" w:type="dxa"/>
            <w:tcBorders>
              <w:top w:val="nil"/>
              <w:left w:val="nil"/>
              <w:bottom w:val="single" w:sz="4" w:space="0" w:color="auto"/>
              <w:right w:val="single" w:sz="4" w:space="0" w:color="auto"/>
            </w:tcBorders>
            <w:shd w:val="clear" w:color="auto" w:fill="C00000"/>
            <w:vAlign w:val="center"/>
            <w:hideMark/>
          </w:tcPr>
          <w:p w14:paraId="512E6979" w14:textId="77777777" w:rsidR="008C0BF6" w:rsidRPr="008C0BF6" w:rsidRDefault="008C0BF6" w:rsidP="00047CD3">
            <w:pPr>
              <w:spacing w:after="0" w:line="240" w:lineRule="auto"/>
              <w:jc w:val="center"/>
              <w:rPr>
                <w:rFonts w:ascii="Calibri" w:eastAsia="Times New Roman" w:hAnsi="Calibri" w:cs="Calibri"/>
                <w:color w:val="FFFFFF"/>
                <w:kern w:val="0"/>
                <w:sz w:val="19"/>
                <w:szCs w:val="19"/>
                <w:lang w:val="en-US"/>
                <w14:ligatures w14:val="none"/>
              </w:rPr>
            </w:pPr>
            <w:r w:rsidRPr="008C0BF6">
              <w:rPr>
                <w:rFonts w:ascii="Calibri" w:eastAsia="Times New Roman" w:hAnsi="Calibri" w:cs="Calibri"/>
                <w:color w:val="FFFFFF"/>
                <w:kern w:val="0"/>
                <w:sz w:val="19"/>
                <w:szCs w:val="19"/>
                <w:lang w:val="en-US"/>
                <w14:ligatures w14:val="none"/>
              </w:rPr>
              <w:t>3 a 10</w:t>
            </w:r>
          </w:p>
        </w:tc>
        <w:tc>
          <w:tcPr>
            <w:tcW w:w="773" w:type="dxa"/>
            <w:tcBorders>
              <w:top w:val="nil"/>
              <w:left w:val="nil"/>
              <w:bottom w:val="single" w:sz="4" w:space="0" w:color="auto"/>
              <w:right w:val="single" w:sz="4" w:space="0" w:color="auto"/>
            </w:tcBorders>
            <w:shd w:val="clear" w:color="auto" w:fill="C00000"/>
            <w:vAlign w:val="center"/>
            <w:hideMark/>
          </w:tcPr>
          <w:p w14:paraId="7C911CE5" w14:textId="77777777" w:rsidR="008C0BF6" w:rsidRPr="008C0BF6" w:rsidRDefault="008C0BF6" w:rsidP="00047CD3">
            <w:pPr>
              <w:spacing w:after="0" w:line="240" w:lineRule="auto"/>
              <w:jc w:val="center"/>
              <w:rPr>
                <w:rFonts w:ascii="Calibri" w:eastAsia="Times New Roman" w:hAnsi="Calibri" w:cs="Calibri"/>
                <w:color w:val="FFFFFF"/>
                <w:kern w:val="0"/>
                <w:sz w:val="19"/>
                <w:szCs w:val="19"/>
                <w:lang w:val="en-US"/>
                <w14:ligatures w14:val="none"/>
              </w:rPr>
            </w:pPr>
            <w:r w:rsidRPr="008C0BF6">
              <w:rPr>
                <w:rFonts w:ascii="Calibri" w:eastAsia="Times New Roman" w:hAnsi="Calibri" w:cs="Calibri"/>
                <w:color w:val="FFFFFF"/>
                <w:kern w:val="0"/>
                <w:sz w:val="19"/>
                <w:szCs w:val="19"/>
                <w:lang w:val="en-US"/>
                <w14:ligatures w14:val="none"/>
              </w:rPr>
              <w:t xml:space="preserve">sin </w:t>
            </w:r>
            <w:proofErr w:type="spellStart"/>
            <w:r w:rsidRPr="008C0BF6">
              <w:rPr>
                <w:rFonts w:ascii="Calibri" w:eastAsia="Times New Roman" w:hAnsi="Calibri" w:cs="Calibri"/>
                <w:color w:val="FFFFFF"/>
                <w:kern w:val="0"/>
                <w:sz w:val="19"/>
                <w:szCs w:val="19"/>
                <w:lang w:val="en-US"/>
                <w14:ligatures w14:val="none"/>
              </w:rPr>
              <w:t>cama</w:t>
            </w:r>
            <w:proofErr w:type="spellEnd"/>
          </w:p>
        </w:tc>
        <w:tc>
          <w:tcPr>
            <w:tcW w:w="0" w:type="auto"/>
            <w:vMerge/>
            <w:vAlign w:val="center"/>
            <w:hideMark/>
          </w:tcPr>
          <w:p w14:paraId="660E8A81" w14:textId="77777777" w:rsidR="008C0BF6" w:rsidRPr="008C0BF6" w:rsidRDefault="008C0BF6" w:rsidP="00047CD3">
            <w:pPr>
              <w:spacing w:after="0" w:line="256" w:lineRule="auto"/>
              <w:rPr>
                <w:rFonts w:ascii="Calibri" w:eastAsia="Times New Roman" w:hAnsi="Calibri" w:cs="Calibri"/>
                <w:color w:val="FFFFFF"/>
                <w:kern w:val="0"/>
                <w:sz w:val="19"/>
                <w:szCs w:val="19"/>
                <w:lang w:val="en-US"/>
                <w14:ligatures w14:val="none"/>
              </w:rPr>
            </w:pPr>
          </w:p>
        </w:tc>
      </w:tr>
      <w:tr w:rsidR="008C0BF6" w:rsidRPr="008C0BF6" w14:paraId="3DB719C9" w14:textId="77777777" w:rsidTr="008C0BF6">
        <w:trPr>
          <w:trHeight w:val="222"/>
        </w:trPr>
        <w:tc>
          <w:tcPr>
            <w:tcW w:w="1993" w:type="dxa"/>
            <w:tcBorders>
              <w:top w:val="nil"/>
              <w:left w:val="single" w:sz="4" w:space="0" w:color="auto"/>
              <w:bottom w:val="single" w:sz="4" w:space="0" w:color="auto"/>
              <w:right w:val="single" w:sz="4" w:space="0" w:color="auto"/>
            </w:tcBorders>
            <w:shd w:val="clear" w:color="auto" w:fill="FFFFFF"/>
            <w:noWrap/>
            <w:vAlign w:val="center"/>
            <w:hideMark/>
          </w:tcPr>
          <w:p w14:paraId="134BB4C9" w14:textId="77777777" w:rsidR="008C0BF6" w:rsidRPr="008C0BF6" w:rsidRDefault="00146E67"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Turista 1</w:t>
            </w:r>
          </w:p>
        </w:tc>
        <w:tc>
          <w:tcPr>
            <w:tcW w:w="742" w:type="dxa"/>
            <w:tcBorders>
              <w:top w:val="nil"/>
              <w:left w:val="nil"/>
              <w:bottom w:val="single" w:sz="4" w:space="0" w:color="auto"/>
              <w:right w:val="single" w:sz="4" w:space="0" w:color="auto"/>
            </w:tcBorders>
            <w:shd w:val="clear" w:color="auto" w:fill="FFFFFF"/>
            <w:noWrap/>
            <w:vAlign w:val="center"/>
          </w:tcPr>
          <w:p w14:paraId="5A633DD6"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1450</w:t>
            </w:r>
          </w:p>
        </w:tc>
        <w:tc>
          <w:tcPr>
            <w:tcW w:w="677" w:type="dxa"/>
            <w:tcBorders>
              <w:top w:val="nil"/>
              <w:left w:val="nil"/>
              <w:bottom w:val="single" w:sz="4" w:space="0" w:color="auto"/>
              <w:right w:val="single" w:sz="4" w:space="0" w:color="auto"/>
            </w:tcBorders>
            <w:shd w:val="clear" w:color="auto" w:fill="FFFFFF"/>
            <w:noWrap/>
            <w:vAlign w:val="center"/>
          </w:tcPr>
          <w:p w14:paraId="2C482B23"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1213</w:t>
            </w:r>
          </w:p>
        </w:tc>
        <w:tc>
          <w:tcPr>
            <w:tcW w:w="672" w:type="dxa"/>
            <w:tcBorders>
              <w:top w:val="nil"/>
              <w:left w:val="nil"/>
              <w:bottom w:val="single" w:sz="4" w:space="0" w:color="auto"/>
              <w:right w:val="single" w:sz="4" w:space="0" w:color="auto"/>
            </w:tcBorders>
            <w:shd w:val="clear" w:color="auto" w:fill="FFFFFF"/>
            <w:noWrap/>
            <w:vAlign w:val="center"/>
          </w:tcPr>
          <w:p w14:paraId="67ABA2DF"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1099</w:t>
            </w:r>
          </w:p>
        </w:tc>
        <w:tc>
          <w:tcPr>
            <w:tcW w:w="782" w:type="dxa"/>
            <w:tcBorders>
              <w:top w:val="nil"/>
              <w:left w:val="nil"/>
              <w:bottom w:val="single" w:sz="4" w:space="0" w:color="auto"/>
              <w:right w:val="single" w:sz="4" w:space="0" w:color="auto"/>
            </w:tcBorders>
            <w:shd w:val="clear" w:color="auto" w:fill="FFFFFF"/>
            <w:noWrap/>
            <w:vAlign w:val="center"/>
          </w:tcPr>
          <w:p w14:paraId="3E9437F4"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799</w:t>
            </w:r>
          </w:p>
        </w:tc>
        <w:tc>
          <w:tcPr>
            <w:tcW w:w="773" w:type="dxa"/>
            <w:tcBorders>
              <w:top w:val="nil"/>
              <w:left w:val="nil"/>
              <w:bottom w:val="single" w:sz="4" w:space="0" w:color="auto"/>
              <w:right w:val="single" w:sz="4" w:space="0" w:color="auto"/>
            </w:tcBorders>
            <w:shd w:val="clear" w:color="auto" w:fill="FFFFFF"/>
            <w:noWrap/>
            <w:vAlign w:val="center"/>
          </w:tcPr>
          <w:p w14:paraId="5733578B"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552</w:t>
            </w:r>
          </w:p>
        </w:tc>
        <w:tc>
          <w:tcPr>
            <w:tcW w:w="383" w:type="dxa"/>
            <w:noWrap/>
            <w:vAlign w:val="center"/>
            <w:hideMark/>
          </w:tcPr>
          <w:p w14:paraId="67B24968" w14:textId="77777777" w:rsidR="008C0BF6" w:rsidRPr="008C0BF6" w:rsidRDefault="008C0BF6" w:rsidP="00047CD3">
            <w:pPr>
              <w:spacing w:line="256" w:lineRule="auto"/>
              <w:rPr>
                <w:rFonts w:ascii="Calibri" w:eastAsia="Times New Roman" w:hAnsi="Calibri" w:cs="Calibri"/>
                <w:color w:val="000000"/>
                <w:kern w:val="0"/>
                <w:sz w:val="19"/>
                <w:szCs w:val="19"/>
                <w:lang w:val="en-US"/>
                <w14:ligatures w14:val="none"/>
              </w:rPr>
            </w:pPr>
          </w:p>
        </w:tc>
      </w:tr>
      <w:tr w:rsidR="008C0BF6" w:rsidRPr="008C0BF6" w14:paraId="20115059" w14:textId="77777777" w:rsidTr="008C0BF6">
        <w:trPr>
          <w:trHeight w:val="222"/>
        </w:trPr>
        <w:tc>
          <w:tcPr>
            <w:tcW w:w="1993" w:type="dxa"/>
            <w:tcBorders>
              <w:top w:val="nil"/>
              <w:left w:val="single" w:sz="4" w:space="0" w:color="auto"/>
              <w:bottom w:val="single" w:sz="4" w:space="0" w:color="auto"/>
              <w:right w:val="single" w:sz="4" w:space="0" w:color="auto"/>
            </w:tcBorders>
            <w:shd w:val="clear" w:color="auto" w:fill="FFFFFF"/>
            <w:noWrap/>
            <w:vAlign w:val="center"/>
            <w:hideMark/>
          </w:tcPr>
          <w:p w14:paraId="3465094A"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sidRPr="008C0BF6">
              <w:rPr>
                <w:rFonts w:ascii="Calibri" w:eastAsia="Times New Roman" w:hAnsi="Calibri" w:cs="Calibri"/>
                <w:color w:val="000000"/>
                <w:kern w:val="0"/>
                <w:sz w:val="19"/>
                <w:szCs w:val="19"/>
                <w:lang w:val="en-US"/>
                <w14:ligatures w14:val="none"/>
              </w:rPr>
              <w:t>Turista</w:t>
            </w:r>
            <w:r w:rsidR="00146E67">
              <w:rPr>
                <w:rFonts w:ascii="Calibri" w:eastAsia="Times New Roman" w:hAnsi="Calibri" w:cs="Calibri"/>
                <w:color w:val="000000"/>
                <w:kern w:val="0"/>
                <w:sz w:val="19"/>
                <w:szCs w:val="19"/>
                <w:lang w:val="en-US"/>
                <w14:ligatures w14:val="none"/>
              </w:rPr>
              <w:t xml:space="preserve"> 2</w:t>
            </w:r>
          </w:p>
        </w:tc>
        <w:tc>
          <w:tcPr>
            <w:tcW w:w="742" w:type="dxa"/>
            <w:tcBorders>
              <w:top w:val="nil"/>
              <w:left w:val="nil"/>
              <w:bottom w:val="single" w:sz="4" w:space="0" w:color="auto"/>
              <w:right w:val="single" w:sz="4" w:space="0" w:color="auto"/>
            </w:tcBorders>
            <w:shd w:val="clear" w:color="auto" w:fill="FFFFFF"/>
            <w:noWrap/>
            <w:vAlign w:val="center"/>
          </w:tcPr>
          <w:p w14:paraId="23222A7C"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1597</w:t>
            </w:r>
          </w:p>
        </w:tc>
        <w:tc>
          <w:tcPr>
            <w:tcW w:w="677" w:type="dxa"/>
            <w:tcBorders>
              <w:top w:val="nil"/>
              <w:left w:val="nil"/>
              <w:bottom w:val="single" w:sz="4" w:space="0" w:color="auto"/>
              <w:right w:val="single" w:sz="4" w:space="0" w:color="auto"/>
            </w:tcBorders>
            <w:shd w:val="clear" w:color="auto" w:fill="FFFFFF"/>
            <w:noWrap/>
            <w:vAlign w:val="center"/>
          </w:tcPr>
          <w:p w14:paraId="70C49F46"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1273</w:t>
            </w:r>
          </w:p>
        </w:tc>
        <w:tc>
          <w:tcPr>
            <w:tcW w:w="672" w:type="dxa"/>
            <w:tcBorders>
              <w:top w:val="nil"/>
              <w:left w:val="nil"/>
              <w:bottom w:val="single" w:sz="4" w:space="0" w:color="auto"/>
              <w:right w:val="single" w:sz="4" w:space="0" w:color="auto"/>
            </w:tcBorders>
            <w:shd w:val="clear" w:color="auto" w:fill="FFFFFF"/>
            <w:noWrap/>
            <w:vAlign w:val="center"/>
          </w:tcPr>
          <w:p w14:paraId="421F4487"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1165</w:t>
            </w:r>
          </w:p>
        </w:tc>
        <w:tc>
          <w:tcPr>
            <w:tcW w:w="782" w:type="dxa"/>
            <w:tcBorders>
              <w:top w:val="nil"/>
              <w:left w:val="nil"/>
              <w:bottom w:val="single" w:sz="4" w:space="0" w:color="auto"/>
              <w:right w:val="single" w:sz="4" w:space="0" w:color="auto"/>
            </w:tcBorders>
            <w:shd w:val="clear" w:color="auto" w:fill="FFFFFF"/>
            <w:noWrap/>
            <w:vAlign w:val="center"/>
          </w:tcPr>
          <w:p w14:paraId="4494D1E0"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865</w:t>
            </w:r>
          </w:p>
        </w:tc>
        <w:tc>
          <w:tcPr>
            <w:tcW w:w="773" w:type="dxa"/>
            <w:tcBorders>
              <w:top w:val="nil"/>
              <w:left w:val="nil"/>
              <w:bottom w:val="single" w:sz="4" w:space="0" w:color="auto"/>
              <w:right w:val="single" w:sz="4" w:space="0" w:color="auto"/>
            </w:tcBorders>
            <w:shd w:val="clear" w:color="auto" w:fill="FFFFFF"/>
            <w:noWrap/>
            <w:vAlign w:val="center"/>
          </w:tcPr>
          <w:p w14:paraId="1C444842"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552</w:t>
            </w:r>
          </w:p>
        </w:tc>
        <w:tc>
          <w:tcPr>
            <w:tcW w:w="383" w:type="dxa"/>
            <w:noWrap/>
            <w:vAlign w:val="center"/>
            <w:hideMark/>
          </w:tcPr>
          <w:p w14:paraId="0294C334" w14:textId="77777777" w:rsidR="008C0BF6" w:rsidRPr="008C0BF6" w:rsidRDefault="008C0BF6" w:rsidP="00047CD3">
            <w:pPr>
              <w:spacing w:line="256" w:lineRule="auto"/>
              <w:rPr>
                <w:rFonts w:ascii="Calibri" w:eastAsia="Times New Roman" w:hAnsi="Calibri" w:cs="Calibri"/>
                <w:color w:val="000000"/>
                <w:kern w:val="0"/>
                <w:sz w:val="19"/>
                <w:szCs w:val="19"/>
                <w:lang w:val="en-US"/>
                <w14:ligatures w14:val="none"/>
              </w:rPr>
            </w:pPr>
          </w:p>
        </w:tc>
      </w:tr>
      <w:tr w:rsidR="008C0BF6" w:rsidRPr="008C0BF6" w14:paraId="73CBC999" w14:textId="77777777" w:rsidTr="008C0BF6">
        <w:trPr>
          <w:trHeight w:val="222"/>
        </w:trPr>
        <w:tc>
          <w:tcPr>
            <w:tcW w:w="1993" w:type="dxa"/>
            <w:tcBorders>
              <w:top w:val="nil"/>
              <w:left w:val="single" w:sz="4" w:space="0" w:color="auto"/>
              <w:bottom w:val="single" w:sz="4" w:space="0" w:color="auto"/>
              <w:right w:val="single" w:sz="4" w:space="0" w:color="auto"/>
            </w:tcBorders>
            <w:shd w:val="clear" w:color="auto" w:fill="FFFFFF"/>
            <w:noWrap/>
            <w:vAlign w:val="center"/>
            <w:hideMark/>
          </w:tcPr>
          <w:p w14:paraId="5344317D"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sidRPr="008C0BF6">
              <w:rPr>
                <w:rFonts w:ascii="Calibri" w:eastAsia="Times New Roman" w:hAnsi="Calibri" w:cs="Calibri"/>
                <w:color w:val="000000"/>
                <w:kern w:val="0"/>
                <w:sz w:val="19"/>
                <w:szCs w:val="19"/>
                <w:lang w:val="en-US"/>
                <w14:ligatures w14:val="none"/>
              </w:rPr>
              <w:t>Turista Superior</w:t>
            </w:r>
          </w:p>
        </w:tc>
        <w:tc>
          <w:tcPr>
            <w:tcW w:w="742" w:type="dxa"/>
            <w:tcBorders>
              <w:top w:val="nil"/>
              <w:left w:val="nil"/>
              <w:bottom w:val="single" w:sz="4" w:space="0" w:color="auto"/>
              <w:right w:val="single" w:sz="4" w:space="0" w:color="auto"/>
            </w:tcBorders>
            <w:shd w:val="clear" w:color="auto" w:fill="FFFFFF"/>
            <w:noWrap/>
            <w:vAlign w:val="center"/>
          </w:tcPr>
          <w:p w14:paraId="7A2B5A01"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1669</w:t>
            </w:r>
          </w:p>
        </w:tc>
        <w:tc>
          <w:tcPr>
            <w:tcW w:w="677" w:type="dxa"/>
            <w:tcBorders>
              <w:top w:val="nil"/>
              <w:left w:val="nil"/>
              <w:bottom w:val="single" w:sz="4" w:space="0" w:color="auto"/>
              <w:right w:val="single" w:sz="4" w:space="0" w:color="auto"/>
            </w:tcBorders>
            <w:shd w:val="clear" w:color="auto" w:fill="FFFFFF"/>
            <w:noWrap/>
            <w:vAlign w:val="center"/>
          </w:tcPr>
          <w:p w14:paraId="6C28D125"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1339</w:t>
            </w:r>
          </w:p>
        </w:tc>
        <w:tc>
          <w:tcPr>
            <w:tcW w:w="672" w:type="dxa"/>
            <w:tcBorders>
              <w:top w:val="nil"/>
              <w:left w:val="nil"/>
              <w:bottom w:val="single" w:sz="4" w:space="0" w:color="auto"/>
              <w:right w:val="single" w:sz="4" w:space="0" w:color="auto"/>
            </w:tcBorders>
            <w:shd w:val="clear" w:color="auto" w:fill="FFFFFF"/>
            <w:noWrap/>
            <w:vAlign w:val="center"/>
          </w:tcPr>
          <w:p w14:paraId="74EC7126"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1206</w:t>
            </w:r>
          </w:p>
        </w:tc>
        <w:tc>
          <w:tcPr>
            <w:tcW w:w="782" w:type="dxa"/>
            <w:tcBorders>
              <w:top w:val="nil"/>
              <w:left w:val="nil"/>
              <w:bottom w:val="single" w:sz="4" w:space="0" w:color="auto"/>
              <w:right w:val="single" w:sz="4" w:space="0" w:color="auto"/>
            </w:tcBorders>
            <w:shd w:val="clear" w:color="auto" w:fill="FFFFFF"/>
            <w:noWrap/>
            <w:vAlign w:val="center"/>
          </w:tcPr>
          <w:p w14:paraId="2DBDB09F"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907</w:t>
            </w:r>
          </w:p>
        </w:tc>
        <w:tc>
          <w:tcPr>
            <w:tcW w:w="773" w:type="dxa"/>
            <w:tcBorders>
              <w:top w:val="nil"/>
              <w:left w:val="nil"/>
              <w:bottom w:val="single" w:sz="4" w:space="0" w:color="auto"/>
              <w:right w:val="single" w:sz="4" w:space="0" w:color="auto"/>
            </w:tcBorders>
            <w:shd w:val="clear" w:color="auto" w:fill="FFFFFF"/>
            <w:noWrap/>
            <w:vAlign w:val="center"/>
          </w:tcPr>
          <w:p w14:paraId="612D9A4D"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552</w:t>
            </w:r>
          </w:p>
        </w:tc>
        <w:tc>
          <w:tcPr>
            <w:tcW w:w="383" w:type="dxa"/>
            <w:noWrap/>
            <w:vAlign w:val="center"/>
            <w:hideMark/>
          </w:tcPr>
          <w:p w14:paraId="2D85744F" w14:textId="77777777" w:rsidR="008C0BF6" w:rsidRPr="008C0BF6" w:rsidRDefault="008C0BF6" w:rsidP="00047CD3">
            <w:pPr>
              <w:spacing w:line="256" w:lineRule="auto"/>
              <w:rPr>
                <w:rFonts w:ascii="Calibri" w:eastAsia="Times New Roman" w:hAnsi="Calibri" w:cs="Calibri"/>
                <w:color w:val="000000"/>
                <w:kern w:val="0"/>
                <w:sz w:val="19"/>
                <w:szCs w:val="19"/>
                <w:lang w:val="en-US"/>
                <w14:ligatures w14:val="none"/>
              </w:rPr>
            </w:pPr>
          </w:p>
        </w:tc>
      </w:tr>
      <w:tr w:rsidR="008C0BF6" w:rsidRPr="008C0BF6" w14:paraId="39F513A3" w14:textId="77777777" w:rsidTr="008C0BF6">
        <w:trPr>
          <w:trHeight w:val="222"/>
        </w:trPr>
        <w:tc>
          <w:tcPr>
            <w:tcW w:w="1993" w:type="dxa"/>
            <w:tcBorders>
              <w:top w:val="nil"/>
              <w:left w:val="single" w:sz="4" w:space="0" w:color="auto"/>
              <w:bottom w:val="single" w:sz="4" w:space="0" w:color="auto"/>
              <w:right w:val="single" w:sz="4" w:space="0" w:color="auto"/>
            </w:tcBorders>
            <w:shd w:val="clear" w:color="auto" w:fill="FFFFFF"/>
            <w:noWrap/>
            <w:vAlign w:val="center"/>
            <w:hideMark/>
          </w:tcPr>
          <w:p w14:paraId="6C01D6AF"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sidRPr="008C0BF6">
              <w:rPr>
                <w:rFonts w:ascii="Calibri" w:eastAsia="Times New Roman" w:hAnsi="Calibri" w:cs="Calibri"/>
                <w:color w:val="000000"/>
                <w:kern w:val="0"/>
                <w:sz w:val="19"/>
                <w:szCs w:val="19"/>
                <w:lang w:val="en-US"/>
                <w14:ligatures w14:val="none"/>
              </w:rPr>
              <w:t>Primera</w:t>
            </w:r>
          </w:p>
        </w:tc>
        <w:tc>
          <w:tcPr>
            <w:tcW w:w="742" w:type="dxa"/>
            <w:tcBorders>
              <w:top w:val="nil"/>
              <w:left w:val="nil"/>
              <w:bottom w:val="single" w:sz="4" w:space="0" w:color="auto"/>
              <w:right w:val="single" w:sz="4" w:space="0" w:color="auto"/>
            </w:tcBorders>
            <w:shd w:val="clear" w:color="auto" w:fill="FFFFFF"/>
            <w:noWrap/>
            <w:vAlign w:val="center"/>
          </w:tcPr>
          <w:p w14:paraId="1D95EB31"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1876</w:t>
            </w:r>
          </w:p>
        </w:tc>
        <w:tc>
          <w:tcPr>
            <w:tcW w:w="677" w:type="dxa"/>
            <w:tcBorders>
              <w:top w:val="nil"/>
              <w:left w:val="nil"/>
              <w:bottom w:val="single" w:sz="4" w:space="0" w:color="auto"/>
              <w:right w:val="single" w:sz="4" w:space="0" w:color="auto"/>
            </w:tcBorders>
            <w:shd w:val="clear" w:color="auto" w:fill="FFFFFF"/>
            <w:noWrap/>
            <w:vAlign w:val="center"/>
          </w:tcPr>
          <w:p w14:paraId="1B6C74C5"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1407</w:t>
            </w:r>
          </w:p>
        </w:tc>
        <w:tc>
          <w:tcPr>
            <w:tcW w:w="672" w:type="dxa"/>
            <w:tcBorders>
              <w:top w:val="nil"/>
              <w:left w:val="nil"/>
              <w:bottom w:val="single" w:sz="4" w:space="0" w:color="auto"/>
              <w:right w:val="single" w:sz="4" w:space="0" w:color="auto"/>
            </w:tcBorders>
            <w:shd w:val="clear" w:color="auto" w:fill="FFFFFF"/>
            <w:noWrap/>
            <w:vAlign w:val="center"/>
          </w:tcPr>
          <w:p w14:paraId="2AC8655C"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1302</w:t>
            </w:r>
          </w:p>
        </w:tc>
        <w:tc>
          <w:tcPr>
            <w:tcW w:w="782" w:type="dxa"/>
            <w:tcBorders>
              <w:top w:val="nil"/>
              <w:left w:val="nil"/>
              <w:bottom w:val="single" w:sz="4" w:space="0" w:color="auto"/>
              <w:right w:val="single" w:sz="4" w:space="0" w:color="auto"/>
            </w:tcBorders>
            <w:shd w:val="clear" w:color="auto" w:fill="FFFFFF"/>
            <w:noWrap/>
            <w:vAlign w:val="center"/>
          </w:tcPr>
          <w:p w14:paraId="64E55250"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999</w:t>
            </w:r>
          </w:p>
        </w:tc>
        <w:tc>
          <w:tcPr>
            <w:tcW w:w="773" w:type="dxa"/>
            <w:tcBorders>
              <w:top w:val="nil"/>
              <w:left w:val="nil"/>
              <w:bottom w:val="single" w:sz="4" w:space="0" w:color="auto"/>
              <w:right w:val="single" w:sz="4" w:space="0" w:color="auto"/>
            </w:tcBorders>
            <w:shd w:val="clear" w:color="auto" w:fill="FFFFFF"/>
            <w:noWrap/>
            <w:vAlign w:val="center"/>
          </w:tcPr>
          <w:p w14:paraId="4C93A360"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552</w:t>
            </w:r>
          </w:p>
        </w:tc>
        <w:tc>
          <w:tcPr>
            <w:tcW w:w="383" w:type="dxa"/>
            <w:noWrap/>
            <w:vAlign w:val="center"/>
            <w:hideMark/>
          </w:tcPr>
          <w:p w14:paraId="56EF6B52" w14:textId="77777777" w:rsidR="008C0BF6" w:rsidRPr="008C0BF6" w:rsidRDefault="008C0BF6" w:rsidP="00047CD3">
            <w:pPr>
              <w:spacing w:line="256" w:lineRule="auto"/>
              <w:rPr>
                <w:rFonts w:ascii="Calibri" w:eastAsia="Times New Roman" w:hAnsi="Calibri" w:cs="Calibri"/>
                <w:color w:val="000000"/>
                <w:kern w:val="0"/>
                <w:sz w:val="19"/>
                <w:szCs w:val="19"/>
                <w:lang w:val="en-US"/>
                <w14:ligatures w14:val="none"/>
              </w:rPr>
            </w:pPr>
          </w:p>
        </w:tc>
      </w:tr>
      <w:tr w:rsidR="008C0BF6" w:rsidRPr="008C0BF6" w14:paraId="1EB207CA" w14:textId="77777777" w:rsidTr="008C0BF6">
        <w:trPr>
          <w:trHeight w:val="222"/>
        </w:trPr>
        <w:tc>
          <w:tcPr>
            <w:tcW w:w="1993" w:type="dxa"/>
            <w:tcBorders>
              <w:top w:val="nil"/>
              <w:left w:val="single" w:sz="4" w:space="0" w:color="auto"/>
              <w:bottom w:val="single" w:sz="4" w:space="0" w:color="auto"/>
              <w:right w:val="single" w:sz="4" w:space="0" w:color="auto"/>
            </w:tcBorders>
            <w:shd w:val="clear" w:color="auto" w:fill="FFFFFF"/>
            <w:noWrap/>
            <w:vAlign w:val="center"/>
            <w:hideMark/>
          </w:tcPr>
          <w:p w14:paraId="09FF2ECF"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sidRPr="008C0BF6">
              <w:rPr>
                <w:rFonts w:ascii="Calibri" w:eastAsia="Times New Roman" w:hAnsi="Calibri" w:cs="Calibri"/>
                <w:color w:val="000000"/>
                <w:kern w:val="0"/>
                <w:sz w:val="19"/>
                <w:szCs w:val="19"/>
                <w:lang w:val="en-US"/>
                <w14:ligatures w14:val="none"/>
              </w:rPr>
              <w:t>Primera Superior</w:t>
            </w:r>
          </w:p>
        </w:tc>
        <w:tc>
          <w:tcPr>
            <w:tcW w:w="742" w:type="dxa"/>
            <w:tcBorders>
              <w:top w:val="nil"/>
              <w:left w:val="nil"/>
              <w:bottom w:val="single" w:sz="4" w:space="0" w:color="auto"/>
              <w:right w:val="single" w:sz="4" w:space="0" w:color="auto"/>
            </w:tcBorders>
            <w:shd w:val="clear" w:color="auto" w:fill="FFFFFF"/>
            <w:noWrap/>
            <w:vAlign w:val="center"/>
          </w:tcPr>
          <w:p w14:paraId="1DB35F78"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1979</w:t>
            </w:r>
          </w:p>
        </w:tc>
        <w:tc>
          <w:tcPr>
            <w:tcW w:w="677" w:type="dxa"/>
            <w:tcBorders>
              <w:top w:val="nil"/>
              <w:left w:val="nil"/>
              <w:bottom w:val="single" w:sz="4" w:space="0" w:color="auto"/>
              <w:right w:val="single" w:sz="4" w:space="0" w:color="auto"/>
            </w:tcBorders>
            <w:shd w:val="clear" w:color="auto" w:fill="FFFFFF"/>
            <w:noWrap/>
            <w:vAlign w:val="center"/>
          </w:tcPr>
          <w:p w14:paraId="05622EC7"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1499</w:t>
            </w:r>
          </w:p>
        </w:tc>
        <w:tc>
          <w:tcPr>
            <w:tcW w:w="672" w:type="dxa"/>
            <w:tcBorders>
              <w:top w:val="nil"/>
              <w:left w:val="nil"/>
              <w:bottom w:val="single" w:sz="4" w:space="0" w:color="auto"/>
              <w:right w:val="single" w:sz="4" w:space="0" w:color="auto"/>
            </w:tcBorders>
            <w:shd w:val="clear" w:color="auto" w:fill="FFFFFF"/>
            <w:noWrap/>
            <w:vAlign w:val="center"/>
          </w:tcPr>
          <w:p w14:paraId="22A933E7"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1387</w:t>
            </w:r>
          </w:p>
        </w:tc>
        <w:tc>
          <w:tcPr>
            <w:tcW w:w="782" w:type="dxa"/>
            <w:tcBorders>
              <w:top w:val="nil"/>
              <w:left w:val="nil"/>
              <w:bottom w:val="single" w:sz="4" w:space="0" w:color="auto"/>
              <w:right w:val="single" w:sz="4" w:space="0" w:color="auto"/>
            </w:tcBorders>
            <w:shd w:val="clear" w:color="auto" w:fill="FFFFFF"/>
            <w:noWrap/>
            <w:vAlign w:val="center"/>
          </w:tcPr>
          <w:p w14:paraId="5038F3D1"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1089</w:t>
            </w:r>
          </w:p>
        </w:tc>
        <w:tc>
          <w:tcPr>
            <w:tcW w:w="773" w:type="dxa"/>
            <w:tcBorders>
              <w:top w:val="nil"/>
              <w:left w:val="nil"/>
              <w:bottom w:val="single" w:sz="4" w:space="0" w:color="auto"/>
              <w:right w:val="single" w:sz="4" w:space="0" w:color="auto"/>
            </w:tcBorders>
            <w:shd w:val="clear" w:color="auto" w:fill="FFFFFF"/>
            <w:noWrap/>
            <w:vAlign w:val="center"/>
          </w:tcPr>
          <w:p w14:paraId="33EE7D08"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552</w:t>
            </w:r>
          </w:p>
        </w:tc>
        <w:tc>
          <w:tcPr>
            <w:tcW w:w="383" w:type="dxa"/>
            <w:noWrap/>
            <w:vAlign w:val="center"/>
            <w:hideMark/>
          </w:tcPr>
          <w:p w14:paraId="5F3F6928" w14:textId="77777777" w:rsidR="008C0BF6" w:rsidRPr="008C0BF6" w:rsidRDefault="008C0BF6" w:rsidP="00047CD3">
            <w:pPr>
              <w:spacing w:line="256" w:lineRule="auto"/>
              <w:rPr>
                <w:rFonts w:ascii="Calibri" w:eastAsia="Times New Roman" w:hAnsi="Calibri" w:cs="Calibri"/>
                <w:color w:val="000000"/>
                <w:kern w:val="0"/>
                <w:sz w:val="19"/>
                <w:szCs w:val="19"/>
                <w:lang w:val="en-US"/>
                <w14:ligatures w14:val="none"/>
              </w:rPr>
            </w:pPr>
          </w:p>
        </w:tc>
      </w:tr>
      <w:tr w:rsidR="008C0BF6" w:rsidRPr="008C0BF6" w14:paraId="3B3B0B25" w14:textId="77777777" w:rsidTr="008C0BF6">
        <w:trPr>
          <w:trHeight w:val="222"/>
        </w:trPr>
        <w:tc>
          <w:tcPr>
            <w:tcW w:w="1993" w:type="dxa"/>
            <w:tcBorders>
              <w:top w:val="nil"/>
              <w:left w:val="single" w:sz="4" w:space="0" w:color="auto"/>
              <w:bottom w:val="single" w:sz="4" w:space="0" w:color="auto"/>
              <w:right w:val="single" w:sz="4" w:space="0" w:color="auto"/>
            </w:tcBorders>
            <w:shd w:val="clear" w:color="auto" w:fill="FFFFFF"/>
            <w:noWrap/>
            <w:vAlign w:val="center"/>
            <w:hideMark/>
          </w:tcPr>
          <w:p w14:paraId="2EE18535"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proofErr w:type="spellStart"/>
            <w:r w:rsidRPr="008C0BF6">
              <w:rPr>
                <w:rFonts w:ascii="Calibri" w:eastAsia="Times New Roman" w:hAnsi="Calibri" w:cs="Calibri"/>
                <w:color w:val="000000"/>
                <w:kern w:val="0"/>
                <w:sz w:val="19"/>
                <w:szCs w:val="19"/>
                <w:lang w:val="en-US"/>
                <w14:ligatures w14:val="none"/>
              </w:rPr>
              <w:t>Lujo</w:t>
            </w:r>
            <w:proofErr w:type="spellEnd"/>
          </w:p>
        </w:tc>
        <w:tc>
          <w:tcPr>
            <w:tcW w:w="742" w:type="dxa"/>
            <w:tcBorders>
              <w:top w:val="nil"/>
              <w:left w:val="nil"/>
              <w:bottom w:val="single" w:sz="4" w:space="0" w:color="auto"/>
              <w:right w:val="single" w:sz="4" w:space="0" w:color="auto"/>
            </w:tcBorders>
            <w:shd w:val="clear" w:color="auto" w:fill="FFFFFF"/>
            <w:noWrap/>
            <w:vAlign w:val="center"/>
          </w:tcPr>
          <w:p w14:paraId="1CC01E45"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2565</w:t>
            </w:r>
          </w:p>
        </w:tc>
        <w:tc>
          <w:tcPr>
            <w:tcW w:w="677" w:type="dxa"/>
            <w:tcBorders>
              <w:top w:val="nil"/>
              <w:left w:val="nil"/>
              <w:bottom w:val="single" w:sz="4" w:space="0" w:color="auto"/>
              <w:right w:val="single" w:sz="4" w:space="0" w:color="auto"/>
            </w:tcBorders>
            <w:shd w:val="clear" w:color="auto" w:fill="FFFFFF"/>
            <w:noWrap/>
            <w:vAlign w:val="center"/>
          </w:tcPr>
          <w:p w14:paraId="1155F2A5"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1775</w:t>
            </w:r>
          </w:p>
        </w:tc>
        <w:tc>
          <w:tcPr>
            <w:tcW w:w="672" w:type="dxa"/>
            <w:tcBorders>
              <w:top w:val="nil"/>
              <w:left w:val="nil"/>
              <w:bottom w:val="single" w:sz="4" w:space="0" w:color="auto"/>
              <w:right w:val="single" w:sz="4" w:space="0" w:color="auto"/>
            </w:tcBorders>
            <w:shd w:val="clear" w:color="auto" w:fill="FFFFFF"/>
            <w:noWrap/>
            <w:vAlign w:val="center"/>
          </w:tcPr>
          <w:p w14:paraId="294A528C"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1456</w:t>
            </w:r>
          </w:p>
        </w:tc>
        <w:tc>
          <w:tcPr>
            <w:tcW w:w="782" w:type="dxa"/>
            <w:tcBorders>
              <w:top w:val="nil"/>
              <w:left w:val="nil"/>
              <w:bottom w:val="single" w:sz="4" w:space="0" w:color="auto"/>
              <w:right w:val="single" w:sz="4" w:space="0" w:color="auto"/>
            </w:tcBorders>
            <w:shd w:val="clear" w:color="auto" w:fill="FFFFFF"/>
            <w:noWrap/>
            <w:vAlign w:val="center"/>
          </w:tcPr>
          <w:p w14:paraId="234D9DF4"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1156</w:t>
            </w:r>
          </w:p>
        </w:tc>
        <w:tc>
          <w:tcPr>
            <w:tcW w:w="773" w:type="dxa"/>
            <w:tcBorders>
              <w:top w:val="nil"/>
              <w:left w:val="nil"/>
              <w:bottom w:val="single" w:sz="4" w:space="0" w:color="auto"/>
              <w:right w:val="single" w:sz="4" w:space="0" w:color="auto"/>
            </w:tcBorders>
            <w:shd w:val="clear" w:color="auto" w:fill="FFFFFF"/>
            <w:noWrap/>
            <w:vAlign w:val="center"/>
          </w:tcPr>
          <w:p w14:paraId="73B14BFD"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552</w:t>
            </w:r>
          </w:p>
        </w:tc>
        <w:tc>
          <w:tcPr>
            <w:tcW w:w="383" w:type="dxa"/>
            <w:noWrap/>
            <w:vAlign w:val="center"/>
            <w:hideMark/>
          </w:tcPr>
          <w:p w14:paraId="73BD2B82" w14:textId="77777777" w:rsidR="008C0BF6" w:rsidRPr="008C0BF6" w:rsidRDefault="008C0BF6" w:rsidP="00047CD3">
            <w:pPr>
              <w:spacing w:line="256" w:lineRule="auto"/>
              <w:rPr>
                <w:rFonts w:ascii="Calibri" w:eastAsia="Times New Roman" w:hAnsi="Calibri" w:cs="Calibri"/>
                <w:color w:val="000000"/>
                <w:kern w:val="0"/>
                <w:sz w:val="19"/>
                <w:szCs w:val="19"/>
                <w:lang w:val="en-US"/>
                <w14:ligatures w14:val="none"/>
              </w:rPr>
            </w:pPr>
          </w:p>
        </w:tc>
      </w:tr>
      <w:tr w:rsidR="008C0BF6" w:rsidRPr="008C0BF6" w14:paraId="766A9949" w14:textId="77777777" w:rsidTr="008C0BF6">
        <w:trPr>
          <w:trHeight w:val="222"/>
        </w:trPr>
        <w:tc>
          <w:tcPr>
            <w:tcW w:w="1993" w:type="dxa"/>
            <w:tcBorders>
              <w:top w:val="nil"/>
              <w:left w:val="single" w:sz="4" w:space="0" w:color="auto"/>
              <w:bottom w:val="single" w:sz="4" w:space="0" w:color="auto"/>
              <w:right w:val="single" w:sz="4" w:space="0" w:color="auto"/>
            </w:tcBorders>
            <w:shd w:val="clear" w:color="auto" w:fill="FFFFFF"/>
            <w:noWrap/>
            <w:vAlign w:val="center"/>
            <w:hideMark/>
          </w:tcPr>
          <w:p w14:paraId="63275A17"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proofErr w:type="spellStart"/>
            <w:r w:rsidRPr="008C0BF6">
              <w:rPr>
                <w:rFonts w:ascii="Calibri" w:eastAsia="Times New Roman" w:hAnsi="Calibri" w:cs="Calibri"/>
                <w:color w:val="000000"/>
                <w:kern w:val="0"/>
                <w:sz w:val="19"/>
                <w:szCs w:val="19"/>
                <w:lang w:val="en-US"/>
                <w14:ligatures w14:val="none"/>
              </w:rPr>
              <w:t>Lujo</w:t>
            </w:r>
            <w:proofErr w:type="spellEnd"/>
            <w:r w:rsidRPr="008C0BF6">
              <w:rPr>
                <w:rFonts w:ascii="Calibri" w:eastAsia="Times New Roman" w:hAnsi="Calibri" w:cs="Calibri"/>
                <w:color w:val="000000"/>
                <w:kern w:val="0"/>
                <w:sz w:val="19"/>
                <w:szCs w:val="19"/>
                <w:lang w:val="en-US"/>
                <w14:ligatures w14:val="none"/>
              </w:rPr>
              <w:t xml:space="preserve"> Superior</w:t>
            </w:r>
          </w:p>
        </w:tc>
        <w:tc>
          <w:tcPr>
            <w:tcW w:w="742" w:type="dxa"/>
            <w:tcBorders>
              <w:top w:val="nil"/>
              <w:left w:val="nil"/>
              <w:bottom w:val="single" w:sz="4" w:space="0" w:color="auto"/>
              <w:right w:val="single" w:sz="4" w:space="0" w:color="auto"/>
            </w:tcBorders>
            <w:shd w:val="clear" w:color="auto" w:fill="FFFFFF"/>
            <w:noWrap/>
            <w:vAlign w:val="center"/>
          </w:tcPr>
          <w:p w14:paraId="77B8016A"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3411</w:t>
            </w:r>
          </w:p>
        </w:tc>
        <w:tc>
          <w:tcPr>
            <w:tcW w:w="677" w:type="dxa"/>
            <w:tcBorders>
              <w:top w:val="nil"/>
              <w:left w:val="nil"/>
              <w:bottom w:val="single" w:sz="4" w:space="0" w:color="auto"/>
              <w:right w:val="single" w:sz="4" w:space="0" w:color="auto"/>
            </w:tcBorders>
            <w:shd w:val="clear" w:color="auto" w:fill="FFFFFF"/>
            <w:noWrap/>
            <w:vAlign w:val="center"/>
          </w:tcPr>
          <w:p w14:paraId="691B3046"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2175</w:t>
            </w:r>
          </w:p>
        </w:tc>
        <w:tc>
          <w:tcPr>
            <w:tcW w:w="672" w:type="dxa"/>
            <w:tcBorders>
              <w:top w:val="nil"/>
              <w:left w:val="nil"/>
              <w:bottom w:val="single" w:sz="4" w:space="0" w:color="auto"/>
              <w:right w:val="single" w:sz="4" w:space="0" w:color="auto"/>
            </w:tcBorders>
            <w:shd w:val="clear" w:color="auto" w:fill="FFFFFF"/>
            <w:noWrap/>
            <w:vAlign w:val="center"/>
          </w:tcPr>
          <w:p w14:paraId="5317D581"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1937</w:t>
            </w:r>
          </w:p>
        </w:tc>
        <w:tc>
          <w:tcPr>
            <w:tcW w:w="782" w:type="dxa"/>
            <w:tcBorders>
              <w:top w:val="nil"/>
              <w:left w:val="nil"/>
              <w:bottom w:val="single" w:sz="4" w:space="0" w:color="auto"/>
              <w:right w:val="single" w:sz="4" w:space="0" w:color="auto"/>
            </w:tcBorders>
            <w:shd w:val="clear" w:color="auto" w:fill="FFFFFF"/>
            <w:noWrap/>
            <w:vAlign w:val="center"/>
          </w:tcPr>
          <w:p w14:paraId="54669B2A"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1637</w:t>
            </w:r>
          </w:p>
        </w:tc>
        <w:tc>
          <w:tcPr>
            <w:tcW w:w="773" w:type="dxa"/>
            <w:tcBorders>
              <w:top w:val="nil"/>
              <w:left w:val="nil"/>
              <w:bottom w:val="single" w:sz="4" w:space="0" w:color="auto"/>
              <w:right w:val="single" w:sz="4" w:space="0" w:color="auto"/>
            </w:tcBorders>
            <w:shd w:val="clear" w:color="auto" w:fill="FFFFFF"/>
            <w:noWrap/>
            <w:vAlign w:val="center"/>
          </w:tcPr>
          <w:p w14:paraId="7F5B8A46" w14:textId="77777777" w:rsidR="008C0BF6" w:rsidRPr="008C0BF6" w:rsidRDefault="008C0BF6" w:rsidP="00047CD3">
            <w:pPr>
              <w:spacing w:after="0" w:line="240" w:lineRule="auto"/>
              <w:jc w:val="center"/>
              <w:rPr>
                <w:rFonts w:ascii="Calibri" w:eastAsia="Times New Roman" w:hAnsi="Calibri" w:cs="Calibri"/>
                <w:color w:val="000000"/>
                <w:kern w:val="0"/>
                <w:sz w:val="19"/>
                <w:szCs w:val="19"/>
                <w:lang w:val="en-US"/>
                <w14:ligatures w14:val="none"/>
              </w:rPr>
            </w:pPr>
            <w:r>
              <w:rPr>
                <w:rFonts w:ascii="Calibri" w:eastAsia="Times New Roman" w:hAnsi="Calibri" w:cs="Calibri"/>
                <w:color w:val="000000"/>
                <w:kern w:val="0"/>
                <w:sz w:val="19"/>
                <w:szCs w:val="19"/>
                <w:lang w:val="en-US"/>
                <w14:ligatures w14:val="none"/>
              </w:rPr>
              <w:t>552</w:t>
            </w:r>
          </w:p>
        </w:tc>
        <w:tc>
          <w:tcPr>
            <w:tcW w:w="383" w:type="dxa"/>
            <w:noWrap/>
            <w:vAlign w:val="center"/>
            <w:hideMark/>
          </w:tcPr>
          <w:p w14:paraId="75D48E78" w14:textId="77777777" w:rsidR="008C0BF6" w:rsidRPr="008C0BF6" w:rsidRDefault="008C0BF6" w:rsidP="00047CD3">
            <w:pPr>
              <w:spacing w:line="256" w:lineRule="auto"/>
              <w:rPr>
                <w:rFonts w:ascii="Calibri" w:eastAsia="Times New Roman" w:hAnsi="Calibri" w:cs="Calibri"/>
                <w:color w:val="000000"/>
                <w:kern w:val="0"/>
                <w:sz w:val="19"/>
                <w:szCs w:val="19"/>
                <w:lang w:val="en-US"/>
                <w14:ligatures w14:val="none"/>
              </w:rPr>
            </w:pPr>
          </w:p>
        </w:tc>
      </w:tr>
      <w:tr w:rsidR="008C0BF6" w:rsidRPr="008C0BF6" w14:paraId="332627E8" w14:textId="77777777" w:rsidTr="00146E67">
        <w:trPr>
          <w:trHeight w:val="222"/>
        </w:trPr>
        <w:tc>
          <w:tcPr>
            <w:tcW w:w="1993" w:type="dxa"/>
            <w:tcBorders>
              <w:top w:val="nil"/>
              <w:left w:val="single" w:sz="4" w:space="0" w:color="auto"/>
              <w:bottom w:val="single" w:sz="4" w:space="0" w:color="auto"/>
              <w:right w:val="single" w:sz="4" w:space="0" w:color="auto"/>
            </w:tcBorders>
            <w:shd w:val="clear" w:color="auto" w:fill="C00000"/>
            <w:noWrap/>
            <w:vAlign w:val="center"/>
            <w:hideMark/>
          </w:tcPr>
          <w:p w14:paraId="728783EC" w14:textId="77777777" w:rsidR="008C0BF6" w:rsidRPr="008C0BF6" w:rsidRDefault="008C0BF6" w:rsidP="00047CD3">
            <w:pPr>
              <w:spacing w:after="0" w:line="240" w:lineRule="auto"/>
              <w:jc w:val="center"/>
              <w:rPr>
                <w:rFonts w:ascii="Calibri" w:eastAsia="Times New Roman" w:hAnsi="Calibri" w:cs="Calibri"/>
                <w:b/>
                <w:bCs/>
                <w:color w:val="000000"/>
                <w:kern w:val="0"/>
                <w:sz w:val="19"/>
                <w:szCs w:val="19"/>
                <w:lang w:val="en-US"/>
                <w14:ligatures w14:val="none"/>
              </w:rPr>
            </w:pPr>
            <w:proofErr w:type="spellStart"/>
            <w:r w:rsidRPr="008C0BF6">
              <w:rPr>
                <w:rFonts w:ascii="Calibri" w:eastAsia="Times New Roman" w:hAnsi="Calibri" w:cs="Calibri"/>
                <w:b/>
                <w:bCs/>
                <w:color w:val="000000"/>
                <w:kern w:val="0"/>
                <w:sz w:val="19"/>
                <w:szCs w:val="19"/>
                <w:lang w:val="en-US"/>
                <w14:ligatures w14:val="none"/>
              </w:rPr>
              <w:t>Suplemento</w:t>
            </w:r>
            <w:proofErr w:type="spellEnd"/>
            <w:r w:rsidRPr="008C0BF6">
              <w:rPr>
                <w:rFonts w:ascii="Calibri" w:eastAsia="Times New Roman" w:hAnsi="Calibri" w:cs="Calibri"/>
                <w:b/>
                <w:bCs/>
                <w:color w:val="000000"/>
                <w:kern w:val="0"/>
                <w:sz w:val="19"/>
                <w:szCs w:val="19"/>
                <w:lang w:val="en-US"/>
                <w14:ligatures w14:val="none"/>
              </w:rPr>
              <w:t xml:space="preserve"> por</w:t>
            </w:r>
          </w:p>
          <w:p w14:paraId="53DCDF0F" w14:textId="77777777" w:rsidR="008C0BF6" w:rsidRPr="008C0BF6" w:rsidRDefault="008C0BF6" w:rsidP="00047CD3">
            <w:pPr>
              <w:spacing w:after="0" w:line="240" w:lineRule="auto"/>
              <w:jc w:val="center"/>
              <w:rPr>
                <w:rFonts w:ascii="Calibri" w:eastAsia="Times New Roman" w:hAnsi="Calibri" w:cs="Calibri"/>
                <w:b/>
                <w:bCs/>
                <w:color w:val="000000"/>
                <w:kern w:val="0"/>
                <w:sz w:val="19"/>
                <w:szCs w:val="19"/>
                <w:lang w:val="en-US"/>
                <w14:ligatures w14:val="none"/>
              </w:rPr>
            </w:pPr>
            <w:r w:rsidRPr="008C0BF6">
              <w:rPr>
                <w:rFonts w:ascii="Calibri" w:eastAsia="Times New Roman" w:hAnsi="Calibri" w:cs="Calibri"/>
                <w:b/>
                <w:bCs/>
                <w:color w:val="000000"/>
                <w:kern w:val="0"/>
                <w:sz w:val="19"/>
                <w:szCs w:val="19"/>
                <w:lang w:val="en-US"/>
                <w14:ligatures w14:val="none"/>
              </w:rPr>
              <w:t xml:space="preserve">1 </w:t>
            </w:r>
            <w:proofErr w:type="spellStart"/>
            <w:r w:rsidRPr="008C0BF6">
              <w:rPr>
                <w:rFonts w:ascii="Calibri" w:eastAsia="Times New Roman" w:hAnsi="Calibri" w:cs="Calibri"/>
                <w:b/>
                <w:bCs/>
                <w:color w:val="000000"/>
                <w:kern w:val="0"/>
                <w:sz w:val="19"/>
                <w:szCs w:val="19"/>
                <w:lang w:val="en-US"/>
                <w14:ligatures w14:val="none"/>
              </w:rPr>
              <w:t>pasajero</w:t>
            </w:r>
            <w:proofErr w:type="spellEnd"/>
          </w:p>
        </w:tc>
        <w:tc>
          <w:tcPr>
            <w:tcW w:w="742" w:type="dxa"/>
            <w:tcBorders>
              <w:top w:val="nil"/>
              <w:left w:val="nil"/>
              <w:bottom w:val="single" w:sz="4" w:space="0" w:color="auto"/>
              <w:right w:val="single" w:sz="4" w:space="0" w:color="auto"/>
            </w:tcBorders>
            <w:noWrap/>
            <w:vAlign w:val="center"/>
            <w:hideMark/>
          </w:tcPr>
          <w:p w14:paraId="5B6612B2" w14:textId="77777777" w:rsidR="008C0BF6" w:rsidRPr="008C0BF6" w:rsidRDefault="008C0BF6" w:rsidP="00047CD3">
            <w:pPr>
              <w:spacing w:after="0" w:line="240" w:lineRule="auto"/>
              <w:jc w:val="center"/>
              <w:rPr>
                <w:rFonts w:ascii="Calibri" w:eastAsia="Times New Roman" w:hAnsi="Calibri" w:cs="Calibri"/>
                <w:b/>
                <w:bCs/>
                <w:color w:val="000000"/>
                <w:kern w:val="0"/>
                <w:sz w:val="19"/>
                <w:szCs w:val="19"/>
                <w:lang w:val="en-US"/>
                <w14:ligatures w14:val="none"/>
              </w:rPr>
            </w:pPr>
            <w:r w:rsidRPr="008C0BF6">
              <w:rPr>
                <w:rFonts w:ascii="Calibri" w:eastAsia="Calibri" w:hAnsi="Calibri" w:cs="Calibri"/>
                <w:b/>
                <w:bCs/>
                <w:color w:val="000000"/>
                <w:kern w:val="0"/>
                <w:sz w:val="19"/>
                <w:szCs w:val="19"/>
                <w:lang w:val="es-ES" w:eastAsia="es-PE"/>
                <w14:ligatures w14:val="none"/>
              </w:rPr>
              <w:t>227</w:t>
            </w:r>
          </w:p>
        </w:tc>
        <w:tc>
          <w:tcPr>
            <w:tcW w:w="677" w:type="dxa"/>
            <w:noWrap/>
            <w:vAlign w:val="center"/>
            <w:hideMark/>
          </w:tcPr>
          <w:p w14:paraId="75E8251B" w14:textId="77777777" w:rsidR="008C0BF6" w:rsidRPr="008C0BF6" w:rsidRDefault="008C0BF6" w:rsidP="00047CD3">
            <w:pPr>
              <w:spacing w:line="256" w:lineRule="auto"/>
              <w:rPr>
                <w:rFonts w:ascii="Calibri" w:eastAsia="Times New Roman" w:hAnsi="Calibri" w:cs="Calibri"/>
                <w:b/>
                <w:bCs/>
                <w:color w:val="000000"/>
                <w:kern w:val="0"/>
                <w:sz w:val="19"/>
                <w:szCs w:val="19"/>
                <w:lang w:val="en-US"/>
                <w14:ligatures w14:val="none"/>
              </w:rPr>
            </w:pPr>
          </w:p>
        </w:tc>
        <w:tc>
          <w:tcPr>
            <w:tcW w:w="672" w:type="dxa"/>
            <w:noWrap/>
            <w:vAlign w:val="center"/>
            <w:hideMark/>
          </w:tcPr>
          <w:p w14:paraId="65E472F8" w14:textId="77777777" w:rsidR="008C0BF6" w:rsidRPr="008C0BF6" w:rsidRDefault="008C0BF6" w:rsidP="00047CD3">
            <w:pPr>
              <w:spacing w:after="0" w:line="256" w:lineRule="auto"/>
              <w:rPr>
                <w:rFonts w:ascii="Calibri" w:eastAsia="Calibri" w:hAnsi="Calibri" w:cs="Calibri"/>
                <w:kern w:val="0"/>
                <w:sz w:val="20"/>
                <w:szCs w:val="20"/>
                <w:lang w:eastAsia="es-MX"/>
                <w14:ligatures w14:val="none"/>
              </w:rPr>
            </w:pPr>
          </w:p>
        </w:tc>
        <w:tc>
          <w:tcPr>
            <w:tcW w:w="782" w:type="dxa"/>
            <w:noWrap/>
            <w:vAlign w:val="center"/>
            <w:hideMark/>
          </w:tcPr>
          <w:p w14:paraId="081B7F2C" w14:textId="77777777" w:rsidR="008C0BF6" w:rsidRPr="008C0BF6" w:rsidRDefault="008C0BF6" w:rsidP="00047CD3">
            <w:pPr>
              <w:spacing w:after="0" w:line="256" w:lineRule="auto"/>
              <w:rPr>
                <w:rFonts w:ascii="Calibri" w:eastAsia="Calibri" w:hAnsi="Calibri" w:cs="Calibri"/>
                <w:kern w:val="0"/>
                <w:sz w:val="20"/>
                <w:szCs w:val="20"/>
                <w:lang w:eastAsia="es-MX"/>
                <w14:ligatures w14:val="none"/>
              </w:rPr>
            </w:pPr>
          </w:p>
        </w:tc>
        <w:tc>
          <w:tcPr>
            <w:tcW w:w="773" w:type="dxa"/>
            <w:noWrap/>
            <w:vAlign w:val="center"/>
            <w:hideMark/>
          </w:tcPr>
          <w:p w14:paraId="21EA5DC1" w14:textId="77777777" w:rsidR="008C0BF6" w:rsidRPr="008C0BF6" w:rsidRDefault="008C0BF6" w:rsidP="00047CD3">
            <w:pPr>
              <w:spacing w:after="0" w:line="256" w:lineRule="auto"/>
              <w:rPr>
                <w:rFonts w:ascii="Calibri" w:eastAsia="Calibri" w:hAnsi="Calibri" w:cs="Calibri"/>
                <w:kern w:val="0"/>
                <w:sz w:val="20"/>
                <w:szCs w:val="20"/>
                <w:lang w:eastAsia="es-MX"/>
                <w14:ligatures w14:val="none"/>
              </w:rPr>
            </w:pPr>
          </w:p>
        </w:tc>
        <w:tc>
          <w:tcPr>
            <w:tcW w:w="383" w:type="dxa"/>
            <w:noWrap/>
            <w:vAlign w:val="center"/>
            <w:hideMark/>
          </w:tcPr>
          <w:p w14:paraId="371B7361" w14:textId="77777777" w:rsidR="008C0BF6" w:rsidRPr="008C0BF6" w:rsidRDefault="008C0BF6" w:rsidP="00047CD3">
            <w:pPr>
              <w:spacing w:after="0" w:line="256" w:lineRule="auto"/>
              <w:rPr>
                <w:rFonts w:ascii="Calibri" w:eastAsia="Calibri" w:hAnsi="Calibri" w:cs="Calibri"/>
                <w:kern w:val="0"/>
                <w:sz w:val="20"/>
                <w:szCs w:val="20"/>
                <w:lang w:eastAsia="es-MX"/>
                <w14:ligatures w14:val="none"/>
              </w:rPr>
            </w:pPr>
          </w:p>
        </w:tc>
      </w:tr>
    </w:tbl>
    <w:p w14:paraId="59D5B6B0" w14:textId="77777777" w:rsidR="008C0BF6" w:rsidRP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p>
    <w:p w14:paraId="76CE5BBF" w14:textId="77777777" w:rsidR="008C0BF6" w:rsidRPr="008C0BF6" w:rsidRDefault="008C0BF6" w:rsidP="008C0BF6">
      <w:pPr>
        <w:spacing w:after="0" w:line="240" w:lineRule="auto"/>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Aplican para un mínimo de 2 pasajeros.</w:t>
      </w:r>
    </w:p>
    <w:p w14:paraId="65A2981C" w14:textId="77777777" w:rsidR="008C0BF6" w:rsidRPr="008C0BF6" w:rsidRDefault="008C0BF6" w:rsidP="008C0BF6">
      <w:pPr>
        <w:spacing w:after="0" w:line="240" w:lineRule="auto"/>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 xml:space="preserve">Niño sin cama: hasta 5 años (consultar)      </w:t>
      </w:r>
    </w:p>
    <w:p w14:paraId="29B24F67" w14:textId="77777777" w:rsidR="008C0BF6" w:rsidRPr="008C0BF6" w:rsidRDefault="008C0BF6" w:rsidP="008C0BF6">
      <w:pPr>
        <w:tabs>
          <w:tab w:val="left" w:pos="9639"/>
        </w:tabs>
        <w:spacing w:after="0" w:line="240" w:lineRule="auto"/>
        <w:rPr>
          <w:rFonts w:ascii="Calibri" w:eastAsia="Calibri" w:hAnsi="Calibri" w:cs="Calibri"/>
          <w:b/>
          <w:kern w:val="0"/>
          <w:sz w:val="20"/>
          <w:szCs w:val="20"/>
          <w:lang w:val="es-PE" w:eastAsia="es-PE"/>
          <w14:ligatures w14:val="none"/>
        </w:rPr>
      </w:pPr>
      <w:r w:rsidRPr="008C0BF6">
        <w:rPr>
          <w:rFonts w:ascii="Calibri" w:eastAsia="Calibri" w:hAnsi="Calibri" w:cs="Calibri"/>
          <w:b/>
          <w:kern w:val="0"/>
          <w:sz w:val="20"/>
          <w:szCs w:val="20"/>
          <w:highlight w:val="yellow"/>
          <w:lang w:val="es-PE" w:eastAsia="es-PE"/>
          <w14:ligatures w14:val="none"/>
        </w:rPr>
        <w:t xml:space="preserve">Up grade a tren </w:t>
      </w:r>
      <w:proofErr w:type="spellStart"/>
      <w:r w:rsidRPr="008C0BF6">
        <w:rPr>
          <w:rFonts w:ascii="Calibri" w:eastAsia="Calibri" w:hAnsi="Calibri" w:cs="Calibri"/>
          <w:b/>
          <w:kern w:val="0"/>
          <w:sz w:val="20"/>
          <w:szCs w:val="20"/>
          <w:highlight w:val="yellow"/>
          <w:lang w:val="es-PE" w:eastAsia="es-PE"/>
          <w14:ligatures w14:val="none"/>
        </w:rPr>
        <w:t>Vistadome</w:t>
      </w:r>
      <w:proofErr w:type="spellEnd"/>
      <w:r w:rsidRPr="008C0BF6">
        <w:rPr>
          <w:rFonts w:ascii="Calibri" w:eastAsia="Calibri" w:hAnsi="Calibri" w:cs="Calibri"/>
          <w:b/>
          <w:kern w:val="0"/>
          <w:sz w:val="20"/>
          <w:szCs w:val="20"/>
          <w:highlight w:val="yellow"/>
          <w:lang w:val="es-PE" w:eastAsia="es-PE"/>
          <w14:ligatures w14:val="none"/>
        </w:rPr>
        <w:t xml:space="preserve"> o 360°: USD </w:t>
      </w:r>
      <w:r>
        <w:rPr>
          <w:rFonts w:ascii="Calibri" w:eastAsia="Calibri" w:hAnsi="Calibri" w:cs="Calibri"/>
          <w:b/>
          <w:kern w:val="0"/>
          <w:sz w:val="20"/>
          <w:szCs w:val="20"/>
          <w:highlight w:val="yellow"/>
          <w:lang w:val="es-PE" w:eastAsia="es-PE"/>
          <w14:ligatures w14:val="none"/>
        </w:rPr>
        <w:t>65</w:t>
      </w:r>
      <w:r w:rsidRPr="008C0BF6">
        <w:rPr>
          <w:rFonts w:ascii="Calibri" w:eastAsia="Calibri" w:hAnsi="Calibri" w:cs="Calibri"/>
          <w:b/>
          <w:kern w:val="0"/>
          <w:sz w:val="20"/>
          <w:szCs w:val="20"/>
          <w:highlight w:val="yellow"/>
          <w:lang w:val="es-PE" w:eastAsia="es-PE"/>
          <w14:ligatures w14:val="none"/>
        </w:rPr>
        <w:t>.00 (ida y vuelta)</w:t>
      </w:r>
    </w:p>
    <w:p w14:paraId="389CE51B" w14:textId="77777777" w:rsidR="008C0BF6" w:rsidRDefault="008C0BF6" w:rsidP="008C0BF6">
      <w:pPr>
        <w:spacing w:after="0" w:line="240" w:lineRule="auto"/>
        <w:jc w:val="both"/>
        <w:rPr>
          <w:rFonts w:ascii="Calibri" w:eastAsia="Calibri" w:hAnsi="Calibri" w:cs="Calibri"/>
          <w:b/>
          <w:kern w:val="0"/>
          <w:sz w:val="20"/>
          <w:szCs w:val="20"/>
          <w:lang w:val="es-ES" w:eastAsia="es-PE"/>
          <w14:ligatures w14:val="none"/>
        </w:rPr>
      </w:pPr>
    </w:p>
    <w:p w14:paraId="760E099B" w14:textId="77777777" w:rsidR="008C0BF6" w:rsidRPr="008C0BF6" w:rsidRDefault="008C0BF6" w:rsidP="008C0BF6">
      <w:pPr>
        <w:spacing w:after="0" w:line="240" w:lineRule="auto"/>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lastRenderedPageBreak/>
        <w:t>El programa incluye:</w:t>
      </w:r>
    </w:p>
    <w:p w14:paraId="1393867B" w14:textId="77777777" w:rsidR="008C0BF6" w:rsidRPr="008C0BF6" w:rsidRDefault="008C0BF6" w:rsidP="008C0BF6">
      <w:pPr>
        <w:spacing w:after="0" w:line="240" w:lineRule="auto"/>
        <w:ind w:firstLine="720"/>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 xml:space="preserve">Lima </w:t>
      </w:r>
    </w:p>
    <w:p w14:paraId="1D9AEA3D" w14:textId="77777777" w:rsidR="008C0BF6" w:rsidRPr="008C0BF6" w:rsidRDefault="008C0BF6" w:rsidP="008C0BF6">
      <w:pPr>
        <w:numPr>
          <w:ilvl w:val="0"/>
          <w:numId w:val="1"/>
        </w:num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Traslados aeropuerto / hotel / aeropuerto (privado).</w:t>
      </w:r>
    </w:p>
    <w:p w14:paraId="5B18D98F" w14:textId="77777777" w:rsidR="008C0BF6" w:rsidRPr="008C0BF6" w:rsidRDefault="008C0BF6" w:rsidP="008C0BF6">
      <w:pPr>
        <w:numPr>
          <w:ilvl w:val="0"/>
          <w:numId w:val="1"/>
        </w:numPr>
        <w:spacing w:after="0" w:line="240" w:lineRule="auto"/>
        <w:contextualSpacing/>
        <w:jc w:val="both"/>
        <w:rPr>
          <w:rFonts w:ascii="Calibri" w:eastAsia="Calibri" w:hAnsi="Calibri" w:cs="Calibri"/>
          <w:kern w:val="0"/>
          <w:sz w:val="20"/>
          <w:szCs w:val="20"/>
          <w:lang w:val="es-ES" w:eastAsia="es-PE"/>
          <w14:ligatures w14:val="none"/>
        </w:rPr>
      </w:pPr>
      <w:r w:rsidRPr="008C0BF6">
        <w:rPr>
          <w:rFonts w:ascii="Calibri" w:eastAsia="Calibri" w:hAnsi="Calibri" w:cs="Calibri"/>
          <w:kern w:val="0"/>
          <w:sz w:val="20"/>
          <w:szCs w:val="20"/>
          <w:lang w:val="es-ES" w:eastAsia="es-PE"/>
          <w14:ligatures w14:val="none"/>
        </w:rPr>
        <w:t>HD ciudad de Lima colonial y moderna.</w:t>
      </w:r>
    </w:p>
    <w:p w14:paraId="635F3404" w14:textId="77777777" w:rsidR="008C0BF6" w:rsidRPr="008C0BF6" w:rsidRDefault="008C0BF6" w:rsidP="008C0BF6">
      <w:pPr>
        <w:numPr>
          <w:ilvl w:val="0"/>
          <w:numId w:val="1"/>
        </w:numPr>
        <w:spacing w:after="0" w:line="240" w:lineRule="auto"/>
        <w:rPr>
          <w:rFonts w:ascii="Calibri" w:eastAsia="Calibri" w:hAnsi="Calibri" w:cs="Calibri"/>
          <w:kern w:val="0"/>
          <w:sz w:val="20"/>
          <w:szCs w:val="20"/>
          <w:lang w:val="es-ES" w:eastAsia="es-PE"/>
          <w14:ligatures w14:val="none"/>
        </w:rPr>
      </w:pPr>
      <w:r w:rsidRPr="008C0BF6">
        <w:rPr>
          <w:rFonts w:ascii="Calibri" w:eastAsia="Calibri" w:hAnsi="Calibri" w:cs="Calibri"/>
          <w:kern w:val="0"/>
          <w:sz w:val="20"/>
          <w:szCs w:val="20"/>
          <w:lang w:val="es-ES" w:eastAsia="es-PE"/>
          <w14:ligatures w14:val="none"/>
        </w:rPr>
        <w:t>3 noches de alojamiento en Lima (3 desayunos).</w:t>
      </w:r>
    </w:p>
    <w:p w14:paraId="565B5AF6" w14:textId="77777777" w:rsidR="008C0BF6" w:rsidRPr="008C0BF6" w:rsidRDefault="008C0BF6" w:rsidP="008C0BF6">
      <w:pPr>
        <w:spacing w:after="0" w:line="240" w:lineRule="auto"/>
        <w:ind w:firstLine="720"/>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 xml:space="preserve">Cusco </w:t>
      </w:r>
    </w:p>
    <w:p w14:paraId="09BD8396" w14:textId="77777777" w:rsidR="008C0BF6" w:rsidRPr="008C0BF6" w:rsidRDefault="008C0BF6" w:rsidP="008C0BF6">
      <w:pPr>
        <w:numPr>
          <w:ilvl w:val="0"/>
          <w:numId w:val="2"/>
        </w:num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Traslados aeropuerto / hotel / estación de bus (privado).</w:t>
      </w:r>
    </w:p>
    <w:p w14:paraId="466DBA67" w14:textId="77777777" w:rsidR="008C0BF6" w:rsidRPr="008C0BF6" w:rsidRDefault="008C0BF6" w:rsidP="008C0BF6">
      <w:pPr>
        <w:numPr>
          <w:ilvl w:val="0"/>
          <w:numId w:val="2"/>
        </w:numPr>
        <w:tabs>
          <w:tab w:val="left" w:pos="9639"/>
        </w:tabs>
        <w:spacing w:after="0" w:line="240" w:lineRule="auto"/>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HD ciudad de Cusco &amp; Parque Arqueológico de Sacsayhuamán.</w:t>
      </w:r>
    </w:p>
    <w:p w14:paraId="7A94E1FF" w14:textId="77777777" w:rsidR="008C0BF6" w:rsidRPr="008C0BF6" w:rsidRDefault="008C0BF6" w:rsidP="008C0BF6">
      <w:pPr>
        <w:numPr>
          <w:ilvl w:val="0"/>
          <w:numId w:val="2"/>
        </w:numPr>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kern w:val="0"/>
          <w:sz w:val="20"/>
          <w:szCs w:val="20"/>
          <w:lang w:val="es-ES" w:eastAsia="es-PE"/>
          <w14:ligatures w14:val="none"/>
        </w:rPr>
        <w:t>2 noches de alojamiento en Cuzco (2 desayunos).</w:t>
      </w:r>
    </w:p>
    <w:p w14:paraId="3CAEF902" w14:textId="77777777" w:rsidR="008C0BF6" w:rsidRPr="008C0BF6" w:rsidRDefault="008C0BF6" w:rsidP="008C0BF6">
      <w:pPr>
        <w:numPr>
          <w:ilvl w:val="0"/>
          <w:numId w:val="2"/>
        </w:numPr>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kern w:val="0"/>
          <w:sz w:val="20"/>
          <w:szCs w:val="20"/>
          <w:lang w:val="es-ES" w:eastAsia="es-PE"/>
          <w14:ligatures w14:val="none"/>
        </w:rPr>
        <w:t>FD Valle Sagrado de los Incas (almuerzo incluido).</w:t>
      </w:r>
    </w:p>
    <w:p w14:paraId="1F93A7DB" w14:textId="77777777" w:rsidR="008C0BF6" w:rsidRPr="008C0BF6" w:rsidRDefault="008C0BF6" w:rsidP="008C0BF6">
      <w:pPr>
        <w:numPr>
          <w:ilvl w:val="0"/>
          <w:numId w:val="2"/>
        </w:numPr>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kern w:val="0"/>
          <w:sz w:val="20"/>
          <w:szCs w:val="20"/>
          <w:lang w:val="es-ES" w:eastAsia="es-PE"/>
          <w14:ligatures w14:val="none"/>
        </w:rPr>
        <w:t>1 noche de alojamiento en Valle Sagrado (1 desayuno).</w:t>
      </w:r>
    </w:p>
    <w:p w14:paraId="7E9B4622" w14:textId="77777777" w:rsidR="008C0BF6" w:rsidRPr="008C0BF6" w:rsidRDefault="008C0BF6" w:rsidP="008C0BF6">
      <w:pPr>
        <w:numPr>
          <w:ilvl w:val="0"/>
          <w:numId w:val="2"/>
        </w:num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 xml:space="preserve">FD Machu Picchu en </w:t>
      </w:r>
      <w:r w:rsidRPr="008C0BF6">
        <w:rPr>
          <w:rFonts w:ascii="Calibri" w:eastAsia="Calibri" w:hAnsi="Calibri" w:cs="Calibri"/>
          <w:b/>
          <w:bCs/>
          <w:kern w:val="0"/>
          <w:sz w:val="20"/>
          <w:szCs w:val="20"/>
          <w:lang w:val="es-PE" w:eastAsia="es-PE"/>
          <w14:ligatures w14:val="none"/>
        </w:rPr>
        <w:t xml:space="preserve">Tren </w:t>
      </w:r>
      <w:proofErr w:type="spellStart"/>
      <w:r w:rsidRPr="008C0BF6">
        <w:rPr>
          <w:rFonts w:ascii="Calibri" w:eastAsia="Calibri" w:hAnsi="Calibri" w:cs="Calibri"/>
          <w:b/>
          <w:bCs/>
          <w:kern w:val="0"/>
          <w:sz w:val="20"/>
          <w:szCs w:val="20"/>
          <w:lang w:val="es-PE" w:eastAsia="es-PE"/>
          <w14:ligatures w14:val="none"/>
        </w:rPr>
        <w:t>Expedition</w:t>
      </w:r>
      <w:proofErr w:type="spellEnd"/>
      <w:r w:rsidRPr="008C0BF6">
        <w:rPr>
          <w:rFonts w:ascii="Calibri" w:eastAsia="Calibri" w:hAnsi="Calibri" w:cs="Calibri"/>
          <w:b/>
          <w:bCs/>
          <w:kern w:val="0"/>
          <w:sz w:val="20"/>
          <w:szCs w:val="20"/>
          <w:lang w:val="es-PE" w:eastAsia="es-PE"/>
          <w14:ligatures w14:val="none"/>
        </w:rPr>
        <w:t xml:space="preserve"> o Voyager</w:t>
      </w:r>
      <w:r w:rsidRPr="008C0BF6">
        <w:rPr>
          <w:rFonts w:ascii="Calibri" w:eastAsia="Calibri" w:hAnsi="Calibri" w:cs="Calibri"/>
          <w:kern w:val="0"/>
          <w:sz w:val="20"/>
          <w:szCs w:val="20"/>
          <w:lang w:val="es-PE" w:eastAsia="es-PE"/>
          <w14:ligatures w14:val="none"/>
        </w:rPr>
        <w:t xml:space="preserve"> (almuerzo incluido).</w:t>
      </w:r>
    </w:p>
    <w:p w14:paraId="25DE94CB" w14:textId="77777777" w:rsidR="008C0BF6" w:rsidRPr="008C0BF6" w:rsidRDefault="008C0BF6" w:rsidP="008C0BF6">
      <w:pPr>
        <w:numPr>
          <w:ilvl w:val="0"/>
          <w:numId w:val="2"/>
        </w:num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Traslados hotel / estación de tren / hotel (privado).</w:t>
      </w:r>
    </w:p>
    <w:p w14:paraId="66FEEEC2" w14:textId="77777777" w:rsidR="008C0BF6" w:rsidRPr="008C0BF6" w:rsidRDefault="008C0BF6" w:rsidP="008C0BF6">
      <w:pPr>
        <w:numPr>
          <w:ilvl w:val="0"/>
          <w:numId w:val="2"/>
        </w:numPr>
        <w:spacing w:after="0" w:line="240" w:lineRule="auto"/>
        <w:jc w:val="both"/>
        <w:rPr>
          <w:rFonts w:ascii="Calibri" w:eastAsia="Calibri" w:hAnsi="Calibri" w:cs="Calibri"/>
          <w:b/>
          <w:kern w:val="0"/>
          <w:sz w:val="20"/>
          <w:szCs w:val="20"/>
          <w:lang w:val="es-ES" w:eastAsia="es-PE"/>
          <w14:ligatures w14:val="none"/>
        </w:rPr>
      </w:pPr>
      <w:r w:rsidRPr="008C0BF6">
        <w:rPr>
          <w:rFonts w:ascii="Calibri" w:eastAsia="Calibri" w:hAnsi="Calibri" w:cs="Calibri"/>
          <w:kern w:val="0"/>
          <w:sz w:val="20"/>
          <w:szCs w:val="20"/>
          <w:lang w:val="es-ES" w:eastAsia="es-PE"/>
          <w14:ligatures w14:val="none"/>
        </w:rPr>
        <w:t>Bus Cusco / Puno “La Ruta del Sol” (almuerzo incluido).</w:t>
      </w:r>
    </w:p>
    <w:p w14:paraId="5D1A7F76" w14:textId="77777777" w:rsidR="008C0BF6" w:rsidRPr="008C0BF6" w:rsidRDefault="008C0BF6" w:rsidP="008C0BF6">
      <w:pPr>
        <w:spacing w:after="0" w:line="240" w:lineRule="auto"/>
        <w:ind w:firstLine="720"/>
        <w:jc w:val="both"/>
        <w:rPr>
          <w:rFonts w:ascii="Calibri" w:eastAsia="Calibri" w:hAnsi="Calibri" w:cs="Calibri"/>
          <w:b/>
          <w:kern w:val="0"/>
          <w:sz w:val="20"/>
          <w:szCs w:val="20"/>
          <w:lang w:val="es-ES" w:eastAsia="es-PE"/>
          <w14:ligatures w14:val="none"/>
        </w:rPr>
      </w:pPr>
      <w:r w:rsidRPr="008C0BF6">
        <w:rPr>
          <w:rFonts w:ascii="Calibri" w:eastAsia="Calibri" w:hAnsi="Calibri" w:cs="Calibri"/>
          <w:b/>
          <w:kern w:val="0"/>
          <w:sz w:val="20"/>
          <w:szCs w:val="20"/>
          <w:lang w:val="es-ES" w:eastAsia="es-PE"/>
          <w14:ligatures w14:val="none"/>
        </w:rPr>
        <w:t>Puno</w:t>
      </w:r>
    </w:p>
    <w:p w14:paraId="5C98BCCA" w14:textId="77777777" w:rsidR="008C0BF6" w:rsidRPr="008C0BF6" w:rsidRDefault="008C0BF6" w:rsidP="008C0BF6">
      <w:pPr>
        <w:numPr>
          <w:ilvl w:val="0"/>
          <w:numId w:val="3"/>
        </w:num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Traslados estación de bus / hotel / aeropuerto (privado).</w:t>
      </w:r>
    </w:p>
    <w:p w14:paraId="6A8F72F0" w14:textId="77777777" w:rsidR="008C0BF6" w:rsidRPr="008C0BF6" w:rsidRDefault="008C0BF6" w:rsidP="008C0BF6">
      <w:pPr>
        <w:numPr>
          <w:ilvl w:val="0"/>
          <w:numId w:val="3"/>
        </w:numPr>
        <w:tabs>
          <w:tab w:val="left" w:pos="9639"/>
        </w:tabs>
        <w:spacing w:after="0" w:line="240" w:lineRule="auto"/>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2 noches de alojamiento en Puno (2 desayunos).</w:t>
      </w:r>
    </w:p>
    <w:p w14:paraId="1C394E10" w14:textId="77777777" w:rsidR="008C0BF6" w:rsidRPr="008C0BF6" w:rsidRDefault="008C0BF6" w:rsidP="008C0BF6">
      <w:pPr>
        <w:numPr>
          <w:ilvl w:val="0"/>
          <w:numId w:val="3"/>
        </w:numPr>
        <w:tabs>
          <w:tab w:val="left" w:pos="9639"/>
        </w:tabs>
        <w:spacing w:after="0" w:line="240" w:lineRule="auto"/>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FD Isla de los Uros y Taquile (almuerzo incluido).</w:t>
      </w:r>
    </w:p>
    <w:p w14:paraId="5D746C5D" w14:textId="77777777" w:rsidR="008C0BF6" w:rsidRPr="008C0BF6" w:rsidRDefault="008C0BF6" w:rsidP="008C0BF6">
      <w:pPr>
        <w:spacing w:after="0" w:line="240" w:lineRule="auto"/>
        <w:jc w:val="both"/>
        <w:rPr>
          <w:rFonts w:ascii="Calibri" w:eastAsia="Calibri" w:hAnsi="Calibri" w:cs="Calibri"/>
          <w:b/>
          <w:kern w:val="0"/>
          <w:sz w:val="20"/>
          <w:szCs w:val="20"/>
          <w:lang w:val="es-PE" w:eastAsia="es-PE"/>
          <w14:ligatures w14:val="none"/>
        </w:rPr>
      </w:pPr>
    </w:p>
    <w:p w14:paraId="566E2099" w14:textId="77777777" w:rsidR="008C0BF6" w:rsidRPr="008C0BF6" w:rsidRDefault="008C0BF6" w:rsidP="008C0BF6">
      <w:pPr>
        <w:tabs>
          <w:tab w:val="left" w:pos="9639"/>
        </w:tabs>
        <w:spacing w:after="0" w:line="240" w:lineRule="auto"/>
        <w:jc w:val="both"/>
        <w:rPr>
          <w:rFonts w:ascii="Calibri" w:eastAsia="Calibri" w:hAnsi="Calibri" w:cs="Calibri"/>
          <w:b/>
          <w:kern w:val="0"/>
          <w:sz w:val="20"/>
          <w:szCs w:val="20"/>
          <w:lang w:val="es-PE" w:eastAsia="es-PE"/>
          <w14:ligatures w14:val="none"/>
        </w:rPr>
      </w:pPr>
      <w:r w:rsidRPr="008C0BF6">
        <w:rPr>
          <w:rFonts w:ascii="Calibri" w:eastAsia="Calibri" w:hAnsi="Calibri" w:cs="Calibri"/>
          <w:b/>
          <w:kern w:val="0"/>
          <w:sz w:val="20"/>
          <w:szCs w:val="20"/>
          <w:lang w:val="es-PE" w:eastAsia="es-PE"/>
          <w14:ligatures w14:val="none"/>
        </w:rPr>
        <w:t>El Programa No incluye:</w:t>
      </w:r>
    </w:p>
    <w:p w14:paraId="59E56E3D" w14:textId="77777777" w:rsidR="008C0BF6" w:rsidRPr="008C0BF6" w:rsidRDefault="008C0BF6" w:rsidP="008C0BF6">
      <w:pPr>
        <w:numPr>
          <w:ilvl w:val="0"/>
          <w:numId w:val="4"/>
        </w:num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 xml:space="preserve">Boletos aéreos nacionales ni internacionales. </w:t>
      </w:r>
    </w:p>
    <w:p w14:paraId="51C30023" w14:textId="77777777" w:rsidR="008C0BF6" w:rsidRPr="008C0BF6" w:rsidRDefault="008C0BF6" w:rsidP="008C0BF6">
      <w:pPr>
        <w:numPr>
          <w:ilvl w:val="0"/>
          <w:numId w:val="4"/>
        </w:numPr>
        <w:tabs>
          <w:tab w:val="left" w:pos="9639"/>
        </w:tabs>
        <w:spacing w:after="0" w:line="240" w:lineRule="auto"/>
        <w:jc w:val="both"/>
        <w:rPr>
          <w:rFonts w:ascii="Calibri" w:eastAsia="Calibri" w:hAnsi="Calibri" w:cs="Calibri"/>
          <w:b/>
          <w:kern w:val="0"/>
          <w:sz w:val="20"/>
          <w:szCs w:val="20"/>
          <w:lang w:val="es-PE" w:eastAsia="es-PE"/>
          <w14:ligatures w14:val="none"/>
        </w:rPr>
      </w:pPr>
      <w:r>
        <w:rPr>
          <w:rFonts w:ascii="Calibri" w:eastAsia="Calibri" w:hAnsi="Calibri" w:cs="Calibri"/>
          <w:kern w:val="0"/>
          <w:sz w:val="20"/>
          <w:szCs w:val="20"/>
          <w:lang w:val="es-PE" w:eastAsia="es-PE"/>
          <w14:ligatures w14:val="none"/>
        </w:rPr>
        <w:t xml:space="preserve">Seguro de viaje 32 </w:t>
      </w:r>
      <w:proofErr w:type="spellStart"/>
      <w:r>
        <w:rPr>
          <w:rFonts w:ascii="Calibri" w:eastAsia="Calibri" w:hAnsi="Calibri" w:cs="Calibri"/>
          <w:kern w:val="0"/>
          <w:sz w:val="20"/>
          <w:szCs w:val="20"/>
          <w:lang w:val="es-PE" w:eastAsia="es-PE"/>
          <w14:ligatures w14:val="none"/>
        </w:rPr>
        <w:t>usd</w:t>
      </w:r>
      <w:proofErr w:type="spellEnd"/>
      <w:r>
        <w:rPr>
          <w:rFonts w:ascii="Calibri" w:eastAsia="Calibri" w:hAnsi="Calibri" w:cs="Calibri"/>
          <w:kern w:val="0"/>
          <w:sz w:val="20"/>
          <w:szCs w:val="20"/>
          <w:lang w:val="es-PE" w:eastAsia="es-PE"/>
          <w14:ligatures w14:val="none"/>
        </w:rPr>
        <w:t xml:space="preserve"> </w:t>
      </w:r>
    </w:p>
    <w:p w14:paraId="40E920B9" w14:textId="77777777" w:rsidR="008C0BF6" w:rsidRPr="008C0BF6" w:rsidRDefault="008C0BF6" w:rsidP="008C0BF6">
      <w:pPr>
        <w:numPr>
          <w:ilvl w:val="0"/>
          <w:numId w:val="4"/>
        </w:numPr>
        <w:tabs>
          <w:tab w:val="left" w:pos="9639"/>
        </w:tabs>
        <w:spacing w:after="0" w:line="240" w:lineRule="auto"/>
        <w:jc w:val="both"/>
        <w:rPr>
          <w:rFonts w:ascii="Calibri" w:eastAsia="Calibri" w:hAnsi="Calibri" w:cs="Calibri"/>
          <w:kern w:val="0"/>
          <w:sz w:val="20"/>
          <w:szCs w:val="20"/>
          <w:lang w:val="en-US" w:eastAsia="es-PE"/>
          <w14:ligatures w14:val="none"/>
        </w:rPr>
      </w:pPr>
      <w:r w:rsidRPr="008C0BF6">
        <w:rPr>
          <w:rFonts w:ascii="Calibri" w:eastAsia="Calibri" w:hAnsi="Calibri" w:cs="Calibri"/>
          <w:kern w:val="0"/>
          <w:sz w:val="20"/>
          <w:szCs w:val="20"/>
          <w:lang w:val="en-US" w:eastAsia="es-PE"/>
          <w14:ligatures w14:val="none"/>
        </w:rPr>
        <w:t xml:space="preserve">Early check-in </w:t>
      </w:r>
      <w:proofErr w:type="spellStart"/>
      <w:r w:rsidRPr="008C0BF6">
        <w:rPr>
          <w:rFonts w:ascii="Calibri" w:eastAsia="Calibri" w:hAnsi="Calibri" w:cs="Calibri"/>
          <w:kern w:val="0"/>
          <w:sz w:val="20"/>
          <w:szCs w:val="20"/>
          <w:lang w:val="en-US" w:eastAsia="es-PE"/>
          <w14:ligatures w14:val="none"/>
        </w:rPr>
        <w:t>ni</w:t>
      </w:r>
      <w:proofErr w:type="spellEnd"/>
      <w:r w:rsidRPr="008C0BF6">
        <w:rPr>
          <w:rFonts w:ascii="Calibri" w:eastAsia="Calibri" w:hAnsi="Calibri" w:cs="Calibri"/>
          <w:kern w:val="0"/>
          <w:sz w:val="20"/>
          <w:szCs w:val="20"/>
          <w:lang w:val="en-US" w:eastAsia="es-PE"/>
          <w14:ligatures w14:val="none"/>
        </w:rPr>
        <w:t xml:space="preserve"> late check-out.</w:t>
      </w:r>
    </w:p>
    <w:p w14:paraId="4A992329" w14:textId="77777777" w:rsidR="008C0BF6" w:rsidRPr="008C0BF6" w:rsidRDefault="008C0BF6" w:rsidP="008C0BF6">
      <w:pPr>
        <w:numPr>
          <w:ilvl w:val="0"/>
          <w:numId w:val="4"/>
        </w:num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Alimentación no mencionada en el programa.</w:t>
      </w:r>
    </w:p>
    <w:p w14:paraId="6FE6C072" w14:textId="77777777" w:rsidR="008C0BF6" w:rsidRPr="008C0BF6" w:rsidRDefault="008C0BF6" w:rsidP="008C0BF6">
      <w:pPr>
        <w:numPr>
          <w:ilvl w:val="0"/>
          <w:numId w:val="4"/>
        </w:num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Bebidas no incluidas en los almuerzos.</w:t>
      </w:r>
    </w:p>
    <w:p w14:paraId="0271CC7B" w14:textId="77777777" w:rsidR="008C0BF6" w:rsidRPr="008C0BF6" w:rsidRDefault="008C0BF6" w:rsidP="008C0BF6">
      <w:pPr>
        <w:numPr>
          <w:ilvl w:val="0"/>
          <w:numId w:val="4"/>
        </w:num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Gastos no especificados en el programa.</w:t>
      </w:r>
    </w:p>
    <w:p w14:paraId="62BE2FEC" w14:textId="77777777" w:rsidR="008C0BF6" w:rsidRPr="008C0BF6" w:rsidRDefault="008C0BF6" w:rsidP="008C0BF6">
      <w:pPr>
        <w:numPr>
          <w:ilvl w:val="0"/>
          <w:numId w:val="4"/>
        </w:num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kern w:val="0"/>
          <w:sz w:val="20"/>
          <w:szCs w:val="20"/>
          <w:lang w:val="es-PE" w:eastAsia="es-PE"/>
          <w14:ligatures w14:val="none"/>
        </w:rPr>
        <w:t>Propinas y seguro de viajes.</w:t>
      </w:r>
    </w:p>
    <w:p w14:paraId="35415524" w14:textId="77777777" w:rsidR="008C0BF6" w:rsidRPr="008C0BF6" w:rsidRDefault="008C0BF6" w:rsidP="008C0BF6">
      <w:pPr>
        <w:spacing w:after="0" w:line="240" w:lineRule="auto"/>
        <w:ind w:left="360"/>
        <w:jc w:val="both"/>
        <w:rPr>
          <w:rFonts w:ascii="Calibri" w:eastAsia="Calibri" w:hAnsi="Calibri" w:cs="Calibri"/>
          <w:kern w:val="0"/>
          <w:sz w:val="20"/>
          <w:szCs w:val="20"/>
          <w:lang w:val="es-PE" w:eastAsia="es-PE"/>
          <w14:ligatures w14:val="none"/>
        </w:rPr>
      </w:pPr>
    </w:p>
    <w:p w14:paraId="266C1FD8" w14:textId="77777777" w:rsidR="008C0BF6" w:rsidRP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r w:rsidRPr="008C0BF6">
        <w:rPr>
          <w:rFonts w:ascii="Calibri" w:eastAsia="Calibri" w:hAnsi="Calibri" w:cs="Calibri"/>
          <w:b/>
          <w:bCs/>
          <w:kern w:val="0"/>
          <w:sz w:val="20"/>
          <w:szCs w:val="20"/>
          <w:lang w:val="es-PE" w:eastAsia="es-PE"/>
          <w14:ligatures w14:val="none"/>
        </w:rPr>
        <w:t>Notas:</w:t>
      </w:r>
      <w:r w:rsidRPr="008C0BF6">
        <w:rPr>
          <w:rFonts w:ascii="Calibri" w:eastAsia="Calibri" w:hAnsi="Calibri" w:cs="Calibri"/>
          <w:kern w:val="0"/>
          <w:sz w:val="20"/>
          <w:szCs w:val="20"/>
          <w:lang w:val="es-PE" w:eastAsia="es-PE"/>
          <w14:ligatures w14:val="none"/>
        </w:rPr>
        <w:t xml:space="preserve"> Excursiones, entradas y guiado en servicio regular (español o inglés).</w:t>
      </w:r>
    </w:p>
    <w:p w14:paraId="1D0E6C2D" w14:textId="77777777" w:rsid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p>
    <w:p w14:paraId="4D58B17F" w14:textId="77777777" w:rsid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p>
    <w:p w14:paraId="5E9E22FC" w14:textId="77777777" w:rsid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p>
    <w:p w14:paraId="73B1132E" w14:textId="77777777" w:rsidR="002C2683" w:rsidRPr="002C2683" w:rsidRDefault="002C2683" w:rsidP="002C2683">
      <w:pPr>
        <w:tabs>
          <w:tab w:val="left" w:pos="9639"/>
        </w:tabs>
        <w:spacing w:after="0" w:line="240" w:lineRule="auto"/>
        <w:jc w:val="center"/>
        <w:rPr>
          <w:rFonts w:ascii="Calibri" w:eastAsia="Calibri" w:hAnsi="Calibri" w:cs="Calibri"/>
          <w:b/>
          <w:color w:val="4471C4"/>
          <w:kern w:val="0"/>
          <w:sz w:val="28"/>
          <w:szCs w:val="28"/>
          <w:lang w:val="es-PE" w:eastAsia="es-PE"/>
          <w14:ligatures w14:val="none"/>
        </w:rPr>
      </w:pPr>
      <w:r w:rsidRPr="002C2683">
        <w:rPr>
          <w:rFonts w:ascii="Calibri" w:eastAsia="Calibri" w:hAnsi="Calibri" w:cs="Calibri"/>
          <w:b/>
          <w:color w:val="4471C4"/>
          <w:kern w:val="0"/>
          <w:sz w:val="28"/>
          <w:szCs w:val="28"/>
          <w:lang w:val="es-PE" w:eastAsia="es-PE"/>
          <w14:ligatures w14:val="none"/>
        </w:rPr>
        <w:t>TABLA DE HOTELES SUGERIDOS O SIMILARES</w:t>
      </w:r>
    </w:p>
    <w:p w14:paraId="6B39D2A8" w14:textId="77777777" w:rsidR="002C2683" w:rsidRPr="002C2683" w:rsidRDefault="002C2683" w:rsidP="002C2683">
      <w:pPr>
        <w:tabs>
          <w:tab w:val="left" w:pos="9639"/>
        </w:tabs>
        <w:spacing w:after="0" w:line="240" w:lineRule="auto"/>
        <w:rPr>
          <w:rFonts w:ascii="Calibri" w:eastAsia="Calibri" w:hAnsi="Calibri" w:cs="Calibri"/>
          <w:b/>
          <w:color w:val="4471C4"/>
          <w:kern w:val="0"/>
          <w:sz w:val="20"/>
          <w:szCs w:val="20"/>
          <w:lang w:val="es-PE" w:eastAsia="es-PE"/>
          <w14:ligatures w14:val="none"/>
        </w:rPr>
      </w:pPr>
    </w:p>
    <w:tbl>
      <w:tblPr>
        <w:tblW w:w="10915" w:type="dxa"/>
        <w:tblInd w:w="-572" w:type="dxa"/>
        <w:tblCellMar>
          <w:left w:w="70" w:type="dxa"/>
          <w:right w:w="70" w:type="dxa"/>
        </w:tblCellMar>
        <w:tblLook w:val="04A0" w:firstRow="1" w:lastRow="0" w:firstColumn="1" w:lastColumn="0" w:noHBand="0" w:noVBand="1"/>
      </w:tblPr>
      <w:tblGrid>
        <w:gridCol w:w="1134"/>
        <w:gridCol w:w="2533"/>
        <w:gridCol w:w="2551"/>
        <w:gridCol w:w="2410"/>
        <w:gridCol w:w="2287"/>
      </w:tblGrid>
      <w:tr w:rsidR="002C2683" w:rsidRPr="002C2683" w14:paraId="170ABA47" w14:textId="77777777" w:rsidTr="00047CD3">
        <w:trPr>
          <w:trHeight w:val="266"/>
        </w:trPr>
        <w:tc>
          <w:tcPr>
            <w:tcW w:w="1134" w:type="dxa"/>
            <w:tcBorders>
              <w:top w:val="single" w:sz="4" w:space="0" w:color="000000"/>
              <w:left w:val="single" w:sz="4" w:space="0" w:color="000000"/>
              <w:bottom w:val="single" w:sz="4" w:space="0" w:color="000000"/>
              <w:right w:val="single" w:sz="4" w:space="0" w:color="000000"/>
            </w:tcBorders>
            <w:shd w:val="clear" w:color="B4C6E7" w:fill="B4C6E7"/>
            <w:noWrap/>
            <w:vAlign w:val="center"/>
            <w:hideMark/>
          </w:tcPr>
          <w:p w14:paraId="2453561E"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Categoría</w:t>
            </w:r>
          </w:p>
        </w:tc>
        <w:tc>
          <w:tcPr>
            <w:tcW w:w="2533" w:type="dxa"/>
            <w:tcBorders>
              <w:top w:val="single" w:sz="4" w:space="0" w:color="000000"/>
              <w:left w:val="nil"/>
              <w:bottom w:val="single" w:sz="4" w:space="0" w:color="000000"/>
              <w:right w:val="single" w:sz="4" w:space="0" w:color="000000"/>
            </w:tcBorders>
            <w:shd w:val="clear" w:color="B4C6E7" w:fill="B4C6E7"/>
            <w:noWrap/>
            <w:vAlign w:val="center"/>
            <w:hideMark/>
          </w:tcPr>
          <w:p w14:paraId="2C1B83B5"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Lima</w:t>
            </w:r>
          </w:p>
        </w:tc>
        <w:tc>
          <w:tcPr>
            <w:tcW w:w="2551" w:type="dxa"/>
            <w:tcBorders>
              <w:top w:val="single" w:sz="4" w:space="0" w:color="000000"/>
              <w:left w:val="nil"/>
              <w:bottom w:val="single" w:sz="4" w:space="0" w:color="000000"/>
              <w:right w:val="single" w:sz="4" w:space="0" w:color="000000"/>
            </w:tcBorders>
            <w:shd w:val="clear" w:color="B4C6E7" w:fill="B4C6E7"/>
            <w:noWrap/>
            <w:vAlign w:val="center"/>
            <w:hideMark/>
          </w:tcPr>
          <w:p w14:paraId="3698832F"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Cusco</w:t>
            </w:r>
          </w:p>
        </w:tc>
        <w:tc>
          <w:tcPr>
            <w:tcW w:w="2410" w:type="dxa"/>
            <w:tcBorders>
              <w:top w:val="single" w:sz="4" w:space="0" w:color="000000"/>
              <w:left w:val="nil"/>
              <w:bottom w:val="single" w:sz="4" w:space="0" w:color="000000"/>
              <w:right w:val="single" w:sz="4" w:space="0" w:color="000000"/>
            </w:tcBorders>
            <w:shd w:val="clear" w:color="B4C6E7" w:fill="B4C6E7"/>
            <w:noWrap/>
            <w:vAlign w:val="center"/>
            <w:hideMark/>
          </w:tcPr>
          <w:p w14:paraId="13ED600B"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Valle Sagrado</w:t>
            </w:r>
          </w:p>
        </w:tc>
        <w:tc>
          <w:tcPr>
            <w:tcW w:w="2287" w:type="dxa"/>
            <w:tcBorders>
              <w:top w:val="single" w:sz="4" w:space="0" w:color="000000"/>
              <w:left w:val="nil"/>
              <w:bottom w:val="single" w:sz="4" w:space="0" w:color="000000"/>
              <w:right w:val="single" w:sz="4" w:space="0" w:color="000000"/>
            </w:tcBorders>
            <w:shd w:val="clear" w:color="B4C6E7" w:fill="B4C6E7"/>
            <w:noWrap/>
            <w:vAlign w:val="center"/>
            <w:hideMark/>
          </w:tcPr>
          <w:p w14:paraId="148A41CB"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Machu Picchu</w:t>
            </w:r>
          </w:p>
        </w:tc>
      </w:tr>
      <w:tr w:rsidR="002C2683" w:rsidRPr="002C2683" w14:paraId="5A4F35CB"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1198EBBF"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Económica</w:t>
            </w:r>
          </w:p>
        </w:tc>
        <w:tc>
          <w:tcPr>
            <w:tcW w:w="2533" w:type="dxa"/>
            <w:tcBorders>
              <w:top w:val="nil"/>
              <w:left w:val="nil"/>
              <w:bottom w:val="single" w:sz="4" w:space="0" w:color="000000"/>
              <w:right w:val="single" w:sz="4" w:space="0" w:color="000000"/>
            </w:tcBorders>
            <w:shd w:val="clear" w:color="auto" w:fill="auto"/>
            <w:vAlign w:val="center"/>
            <w:hideMark/>
          </w:tcPr>
          <w:p w14:paraId="3298A979"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Arawi</w:t>
            </w:r>
            <w:proofErr w:type="spellEnd"/>
            <w:r w:rsidRPr="002C2683">
              <w:rPr>
                <w:rFonts w:ascii="Calibri" w:eastAsia="Times New Roman" w:hAnsi="Calibri" w:cs="Times New Roman"/>
                <w:color w:val="000000"/>
                <w:kern w:val="0"/>
                <w:sz w:val="18"/>
                <w:szCs w:val="18"/>
                <w:lang w:val="es-PE" w:eastAsia="es-PE"/>
                <w14:ligatures w14:val="none"/>
              </w:rPr>
              <w:t xml:space="preserve"> Miraflores Express </w:t>
            </w:r>
            <w:r w:rsidRPr="002C2683">
              <w:rPr>
                <w:rFonts w:ascii="Calibri" w:eastAsia="Times New Roman" w:hAnsi="Calibri" w:cs="Times New Roman"/>
                <w:color w:val="000000"/>
                <w:kern w:val="0"/>
                <w:sz w:val="18"/>
                <w:szCs w:val="18"/>
                <w:lang w:val="es-PE" w:eastAsia="es-PE"/>
                <w14:ligatures w14:val="none"/>
              </w:rPr>
              <w:br/>
              <w:t xml:space="preserve"> - Britania Miraflores</w:t>
            </w:r>
          </w:p>
        </w:tc>
        <w:tc>
          <w:tcPr>
            <w:tcW w:w="2551" w:type="dxa"/>
            <w:tcBorders>
              <w:top w:val="nil"/>
              <w:left w:val="nil"/>
              <w:bottom w:val="single" w:sz="4" w:space="0" w:color="000000"/>
              <w:right w:val="single" w:sz="4" w:space="0" w:color="000000"/>
            </w:tcBorders>
            <w:shd w:val="clear" w:color="auto" w:fill="auto"/>
            <w:vAlign w:val="center"/>
            <w:hideMark/>
          </w:tcPr>
          <w:p w14:paraId="25AA4B72"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Mabey</w:t>
            </w:r>
            <w:proofErr w:type="spellEnd"/>
            <w:r w:rsidRPr="002C2683">
              <w:rPr>
                <w:rFonts w:ascii="Calibri" w:eastAsia="Times New Roman" w:hAnsi="Calibri" w:cs="Times New Roman"/>
                <w:color w:val="000000"/>
                <w:kern w:val="0"/>
                <w:sz w:val="18"/>
                <w:szCs w:val="18"/>
                <w:lang w:val="es-PE" w:eastAsia="es-PE"/>
                <w14:ligatures w14:val="none"/>
              </w:rPr>
              <w:t xml:space="preserve"> Cusco</w:t>
            </w:r>
            <w:r w:rsidRPr="002C2683">
              <w:rPr>
                <w:rFonts w:ascii="Calibri" w:eastAsia="Times New Roman" w:hAnsi="Calibri" w:cs="Times New Roman"/>
                <w:color w:val="000000"/>
                <w:kern w:val="0"/>
                <w:sz w:val="18"/>
                <w:szCs w:val="18"/>
                <w:lang w:val="es-PE" w:eastAsia="es-PE"/>
                <w14:ligatures w14:val="none"/>
              </w:rPr>
              <w:br/>
              <w:t xml:space="preserve"> - Prisma Hotel</w:t>
            </w:r>
          </w:p>
        </w:tc>
        <w:tc>
          <w:tcPr>
            <w:tcW w:w="2410" w:type="dxa"/>
            <w:tcBorders>
              <w:top w:val="nil"/>
              <w:left w:val="nil"/>
              <w:bottom w:val="single" w:sz="4" w:space="0" w:color="000000"/>
              <w:right w:val="single" w:sz="4" w:space="0" w:color="000000"/>
            </w:tcBorders>
            <w:shd w:val="clear" w:color="auto" w:fill="auto"/>
            <w:vAlign w:val="center"/>
            <w:hideMark/>
          </w:tcPr>
          <w:p w14:paraId="111D08A4"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Mabey</w:t>
            </w:r>
            <w:proofErr w:type="spellEnd"/>
            <w:r w:rsidRPr="002C2683">
              <w:rPr>
                <w:rFonts w:ascii="Calibri" w:eastAsia="Times New Roman" w:hAnsi="Calibri" w:cs="Times New Roman"/>
                <w:color w:val="000000"/>
                <w:kern w:val="0"/>
                <w:sz w:val="18"/>
                <w:szCs w:val="18"/>
                <w:lang w:val="es-PE" w:eastAsia="es-PE"/>
                <w14:ligatures w14:val="none"/>
              </w:rPr>
              <w:t xml:space="preserve"> Urubamba</w:t>
            </w:r>
            <w:r w:rsidRPr="002C2683">
              <w:rPr>
                <w:rFonts w:ascii="Calibri" w:eastAsia="Times New Roman" w:hAnsi="Calibri" w:cs="Times New Roman"/>
                <w:color w:val="000000"/>
                <w:kern w:val="0"/>
                <w:sz w:val="18"/>
                <w:szCs w:val="18"/>
                <w:lang w:val="es-PE" w:eastAsia="es-PE"/>
                <w14:ligatures w14:val="none"/>
              </w:rPr>
              <w:br/>
              <w:t xml:space="preserve"> - San </w:t>
            </w:r>
            <w:proofErr w:type="spellStart"/>
            <w:r w:rsidRPr="002C2683">
              <w:rPr>
                <w:rFonts w:ascii="Calibri" w:eastAsia="Times New Roman" w:hAnsi="Calibri" w:cs="Times New Roman"/>
                <w:color w:val="000000"/>
                <w:kern w:val="0"/>
                <w:sz w:val="18"/>
                <w:szCs w:val="18"/>
                <w:lang w:val="es-PE" w:eastAsia="es-PE"/>
                <w14:ligatures w14:val="none"/>
              </w:rPr>
              <w:t>Agustin</w:t>
            </w:r>
            <w:proofErr w:type="spellEnd"/>
            <w:r w:rsidRPr="002C2683">
              <w:rPr>
                <w:rFonts w:ascii="Calibri" w:eastAsia="Times New Roman" w:hAnsi="Calibri" w:cs="Times New Roman"/>
                <w:color w:val="000000"/>
                <w:kern w:val="0"/>
                <w:sz w:val="18"/>
                <w:szCs w:val="18"/>
                <w:lang w:val="es-PE" w:eastAsia="es-PE"/>
                <w14:ligatures w14:val="none"/>
              </w:rPr>
              <w:t xml:space="preserve"> Urubamba</w:t>
            </w:r>
          </w:p>
        </w:tc>
        <w:tc>
          <w:tcPr>
            <w:tcW w:w="2287" w:type="dxa"/>
            <w:tcBorders>
              <w:top w:val="nil"/>
              <w:left w:val="nil"/>
              <w:bottom w:val="single" w:sz="4" w:space="0" w:color="000000"/>
              <w:right w:val="single" w:sz="4" w:space="0" w:color="000000"/>
            </w:tcBorders>
            <w:shd w:val="clear" w:color="auto" w:fill="auto"/>
            <w:vAlign w:val="center"/>
            <w:hideMark/>
          </w:tcPr>
          <w:p w14:paraId="21E14635"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Wiracocha</w:t>
            </w:r>
            <w:proofErr w:type="spellEnd"/>
            <w:r w:rsidRPr="002C2683">
              <w:rPr>
                <w:rFonts w:ascii="Calibri" w:eastAsia="Times New Roman" w:hAnsi="Calibri" w:cs="Times New Roman"/>
                <w:color w:val="000000"/>
                <w:kern w:val="0"/>
                <w:sz w:val="18"/>
                <w:szCs w:val="18"/>
                <w:lang w:val="es-PE" w:eastAsia="es-PE"/>
                <w14:ligatures w14:val="none"/>
              </w:rPr>
              <w:t xml:space="preserve"> </w:t>
            </w:r>
            <w:proofErr w:type="spellStart"/>
            <w:r w:rsidRPr="002C2683">
              <w:rPr>
                <w:rFonts w:ascii="Calibri" w:eastAsia="Times New Roman" w:hAnsi="Calibri" w:cs="Times New Roman"/>
                <w:color w:val="000000"/>
                <w:kern w:val="0"/>
                <w:sz w:val="18"/>
                <w:szCs w:val="18"/>
                <w:lang w:val="es-PE" w:eastAsia="es-PE"/>
                <w14:ligatures w14:val="none"/>
              </w:rPr>
              <w:t>inn</w:t>
            </w:r>
            <w:proofErr w:type="spellEnd"/>
            <w:r w:rsidRPr="002C2683">
              <w:rPr>
                <w:rFonts w:ascii="Calibri" w:eastAsia="Times New Roman" w:hAnsi="Calibri" w:cs="Times New Roman"/>
                <w:color w:val="000000"/>
                <w:kern w:val="0"/>
                <w:sz w:val="18"/>
                <w:szCs w:val="18"/>
                <w:lang w:val="es-PE" w:eastAsia="es-PE"/>
                <w14:ligatures w14:val="none"/>
              </w:rPr>
              <w:br/>
              <w:t xml:space="preserve"> - </w:t>
            </w:r>
            <w:proofErr w:type="spellStart"/>
            <w:r w:rsidRPr="002C2683">
              <w:rPr>
                <w:rFonts w:ascii="Calibri" w:eastAsia="Times New Roman" w:hAnsi="Calibri" w:cs="Times New Roman"/>
                <w:color w:val="000000"/>
                <w:kern w:val="0"/>
                <w:sz w:val="18"/>
                <w:szCs w:val="18"/>
                <w:lang w:val="es-PE" w:eastAsia="es-PE"/>
                <w14:ligatures w14:val="none"/>
              </w:rPr>
              <w:t>Chakana</w:t>
            </w:r>
            <w:proofErr w:type="spellEnd"/>
            <w:r w:rsidRPr="002C2683">
              <w:rPr>
                <w:rFonts w:ascii="Calibri" w:eastAsia="Times New Roman" w:hAnsi="Calibri" w:cs="Times New Roman"/>
                <w:color w:val="000000"/>
                <w:kern w:val="0"/>
                <w:sz w:val="18"/>
                <w:szCs w:val="18"/>
                <w:lang w:val="es-PE" w:eastAsia="es-PE"/>
                <w14:ligatures w14:val="none"/>
              </w:rPr>
              <w:t xml:space="preserve"> Hotel</w:t>
            </w:r>
          </w:p>
        </w:tc>
      </w:tr>
      <w:tr w:rsidR="002C2683" w:rsidRPr="002C2683" w14:paraId="7DDA14CA"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2BCFA515"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Turista</w:t>
            </w:r>
          </w:p>
        </w:tc>
        <w:tc>
          <w:tcPr>
            <w:tcW w:w="2533" w:type="dxa"/>
            <w:tcBorders>
              <w:top w:val="nil"/>
              <w:left w:val="nil"/>
              <w:bottom w:val="single" w:sz="4" w:space="0" w:color="000000"/>
              <w:right w:val="single" w:sz="4" w:space="0" w:color="000000"/>
            </w:tcBorders>
            <w:shd w:val="clear" w:color="auto" w:fill="auto"/>
            <w:vAlign w:val="center"/>
            <w:hideMark/>
          </w:tcPr>
          <w:p w14:paraId="57FCE587"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El Tambo (I y II)</w:t>
            </w:r>
            <w:r w:rsidRPr="002C2683">
              <w:rPr>
                <w:rFonts w:ascii="Calibri" w:eastAsia="Times New Roman" w:hAnsi="Calibri" w:cs="Times New Roman"/>
                <w:color w:val="000000"/>
                <w:kern w:val="0"/>
                <w:sz w:val="18"/>
                <w:szCs w:val="18"/>
                <w:lang w:val="es-PE" w:eastAsia="es-PE"/>
                <w14:ligatures w14:val="none"/>
              </w:rPr>
              <w:br/>
              <w:t xml:space="preserve"> - </w:t>
            </w:r>
            <w:proofErr w:type="spellStart"/>
            <w:r w:rsidRPr="002C2683">
              <w:rPr>
                <w:rFonts w:ascii="Calibri" w:eastAsia="Times New Roman" w:hAnsi="Calibri" w:cs="Times New Roman"/>
                <w:color w:val="000000"/>
                <w:kern w:val="0"/>
                <w:sz w:val="18"/>
                <w:szCs w:val="18"/>
                <w:lang w:val="es-PE" w:eastAsia="es-PE"/>
                <w14:ligatures w14:val="none"/>
              </w:rPr>
              <w:t>Habitat</w:t>
            </w:r>
            <w:proofErr w:type="spellEnd"/>
            <w:r w:rsidRPr="002C2683">
              <w:rPr>
                <w:rFonts w:ascii="Calibri" w:eastAsia="Times New Roman" w:hAnsi="Calibri" w:cs="Times New Roman"/>
                <w:color w:val="000000"/>
                <w:kern w:val="0"/>
                <w:sz w:val="18"/>
                <w:szCs w:val="18"/>
                <w:lang w:val="es-PE" w:eastAsia="es-PE"/>
                <w14:ligatures w14:val="none"/>
              </w:rPr>
              <w:t xml:space="preserve"> Miraflores</w:t>
            </w:r>
            <w:r w:rsidRPr="002C2683">
              <w:rPr>
                <w:rFonts w:ascii="Calibri" w:eastAsia="Times New Roman" w:hAnsi="Calibri" w:cs="Times New Roman"/>
                <w:color w:val="000000"/>
                <w:kern w:val="0"/>
                <w:sz w:val="18"/>
                <w:szCs w:val="18"/>
                <w:lang w:val="es-PE" w:eastAsia="es-PE"/>
                <w14:ligatures w14:val="none"/>
              </w:rPr>
              <w:br/>
              <w:t xml:space="preserve"> - Britania </w:t>
            </w:r>
            <w:proofErr w:type="spellStart"/>
            <w:r w:rsidRPr="002C2683">
              <w:rPr>
                <w:rFonts w:ascii="Calibri" w:eastAsia="Times New Roman" w:hAnsi="Calibri" w:cs="Times New Roman"/>
                <w:color w:val="000000"/>
                <w:kern w:val="0"/>
                <w:sz w:val="18"/>
                <w:szCs w:val="18"/>
                <w:lang w:val="es-PE" w:eastAsia="es-PE"/>
                <w14:ligatures w14:val="none"/>
              </w:rPr>
              <w:t>Crystal</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1BFE5026"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Hacienda Plaza Regocijo</w:t>
            </w:r>
            <w:r w:rsidRPr="002C2683">
              <w:rPr>
                <w:rFonts w:ascii="Calibri" w:eastAsia="Times New Roman" w:hAnsi="Calibri" w:cs="Times New Roman"/>
                <w:color w:val="000000"/>
                <w:kern w:val="0"/>
                <w:sz w:val="18"/>
                <w:szCs w:val="18"/>
                <w:lang w:val="es-PE" w:eastAsia="es-PE"/>
                <w14:ligatures w14:val="none"/>
              </w:rPr>
              <w:br/>
              <w:t xml:space="preserve"> - </w:t>
            </w:r>
            <w:proofErr w:type="spellStart"/>
            <w:r w:rsidRPr="002C2683">
              <w:rPr>
                <w:rFonts w:ascii="Calibri" w:eastAsia="Times New Roman" w:hAnsi="Calibri" w:cs="Times New Roman"/>
                <w:color w:val="000000"/>
                <w:kern w:val="0"/>
                <w:sz w:val="18"/>
                <w:szCs w:val="18"/>
                <w:lang w:val="es-PE" w:eastAsia="es-PE"/>
                <w14:ligatures w14:val="none"/>
              </w:rPr>
              <w:t>Inkarri</w:t>
            </w:r>
            <w:proofErr w:type="spellEnd"/>
            <w:r w:rsidRPr="002C2683">
              <w:rPr>
                <w:rFonts w:ascii="Calibri" w:eastAsia="Times New Roman" w:hAnsi="Calibri" w:cs="Times New Roman"/>
                <w:color w:val="000000"/>
                <w:kern w:val="0"/>
                <w:sz w:val="18"/>
                <w:szCs w:val="18"/>
                <w:lang w:val="es-PE" w:eastAsia="es-PE"/>
                <w14:ligatures w14:val="none"/>
              </w:rPr>
              <w:t xml:space="preserve"> Regocijo</w:t>
            </w:r>
            <w:r w:rsidRPr="002C2683">
              <w:rPr>
                <w:rFonts w:ascii="Calibri" w:eastAsia="Times New Roman" w:hAnsi="Calibri" w:cs="Times New Roman"/>
                <w:color w:val="000000"/>
                <w:kern w:val="0"/>
                <w:sz w:val="18"/>
                <w:szCs w:val="18"/>
                <w:lang w:val="es-PE" w:eastAsia="es-PE"/>
                <w14:ligatures w14:val="none"/>
              </w:rPr>
              <w:br/>
              <w:t xml:space="preserve"> - Sueños del </w:t>
            </w:r>
            <w:proofErr w:type="spellStart"/>
            <w:r w:rsidRPr="002C2683">
              <w:rPr>
                <w:rFonts w:ascii="Calibri" w:eastAsia="Times New Roman" w:hAnsi="Calibri" w:cs="Times New Roman"/>
                <w:color w:val="000000"/>
                <w:kern w:val="0"/>
                <w:sz w:val="18"/>
                <w:szCs w:val="18"/>
                <w:lang w:val="es-PE" w:eastAsia="es-PE"/>
                <w14:ligatures w14:val="none"/>
              </w:rPr>
              <w:t>Inka</w:t>
            </w:r>
            <w:proofErr w:type="spellEnd"/>
          </w:p>
        </w:tc>
        <w:tc>
          <w:tcPr>
            <w:tcW w:w="2410" w:type="dxa"/>
            <w:tcBorders>
              <w:top w:val="nil"/>
              <w:left w:val="nil"/>
              <w:bottom w:val="single" w:sz="4" w:space="0" w:color="000000"/>
              <w:right w:val="single" w:sz="4" w:space="0" w:color="000000"/>
            </w:tcBorders>
            <w:shd w:val="clear" w:color="auto" w:fill="auto"/>
            <w:vAlign w:val="center"/>
            <w:hideMark/>
          </w:tcPr>
          <w:p w14:paraId="06558F0F"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Andean</w:t>
            </w:r>
            <w:proofErr w:type="spellEnd"/>
            <w:r w:rsidRPr="002C2683">
              <w:rPr>
                <w:rFonts w:ascii="Calibri" w:eastAsia="Times New Roman" w:hAnsi="Calibri" w:cs="Times New Roman"/>
                <w:color w:val="000000"/>
                <w:kern w:val="0"/>
                <w:sz w:val="18"/>
                <w:szCs w:val="18"/>
                <w:lang w:val="es-PE" w:eastAsia="es-PE"/>
                <w14:ligatures w14:val="none"/>
              </w:rPr>
              <w:t xml:space="preserve"> </w:t>
            </w:r>
            <w:proofErr w:type="spellStart"/>
            <w:r w:rsidRPr="002C2683">
              <w:rPr>
                <w:rFonts w:ascii="Calibri" w:eastAsia="Times New Roman" w:hAnsi="Calibri" w:cs="Times New Roman"/>
                <w:color w:val="000000"/>
                <w:kern w:val="0"/>
                <w:sz w:val="18"/>
                <w:szCs w:val="18"/>
                <w:lang w:val="es-PE" w:eastAsia="es-PE"/>
                <w14:ligatures w14:val="none"/>
              </w:rPr>
              <w:t>Wings</w:t>
            </w:r>
            <w:proofErr w:type="spellEnd"/>
            <w:r w:rsidRPr="002C2683">
              <w:rPr>
                <w:rFonts w:ascii="Calibri" w:eastAsia="Times New Roman" w:hAnsi="Calibri" w:cs="Times New Roman"/>
                <w:color w:val="000000"/>
                <w:kern w:val="0"/>
                <w:sz w:val="18"/>
                <w:szCs w:val="18"/>
                <w:lang w:val="es-PE" w:eastAsia="es-PE"/>
                <w14:ligatures w14:val="none"/>
              </w:rPr>
              <w:t xml:space="preserve"> Valle Sagrado</w:t>
            </w:r>
            <w:r w:rsidRPr="002C2683">
              <w:rPr>
                <w:rFonts w:ascii="Calibri" w:eastAsia="Times New Roman" w:hAnsi="Calibri" w:cs="Times New Roman"/>
                <w:color w:val="000000"/>
                <w:kern w:val="0"/>
                <w:sz w:val="18"/>
                <w:szCs w:val="18"/>
                <w:lang w:val="es-PE" w:eastAsia="es-PE"/>
                <w14:ligatures w14:val="none"/>
              </w:rPr>
              <w:br/>
              <w:t xml:space="preserve"> - </w:t>
            </w:r>
            <w:proofErr w:type="spellStart"/>
            <w:r w:rsidRPr="002C2683">
              <w:rPr>
                <w:rFonts w:ascii="Calibri" w:eastAsia="Times New Roman" w:hAnsi="Calibri" w:cs="Times New Roman"/>
                <w:color w:val="000000"/>
                <w:kern w:val="0"/>
                <w:sz w:val="18"/>
                <w:szCs w:val="18"/>
                <w:lang w:val="es-PE" w:eastAsia="es-PE"/>
                <w14:ligatures w14:val="none"/>
              </w:rPr>
              <w:t>Agustos</w:t>
            </w:r>
            <w:proofErr w:type="spellEnd"/>
            <w:r w:rsidRPr="002C2683">
              <w:rPr>
                <w:rFonts w:ascii="Calibri" w:eastAsia="Times New Roman" w:hAnsi="Calibri" w:cs="Times New Roman"/>
                <w:color w:val="000000"/>
                <w:kern w:val="0"/>
                <w:sz w:val="18"/>
                <w:szCs w:val="18"/>
                <w:lang w:val="es-PE" w:eastAsia="es-PE"/>
                <w14:ligatures w14:val="none"/>
              </w:rPr>
              <w:t xml:space="preserve"> Valle</w:t>
            </w:r>
          </w:p>
        </w:tc>
        <w:tc>
          <w:tcPr>
            <w:tcW w:w="2287" w:type="dxa"/>
            <w:tcBorders>
              <w:top w:val="nil"/>
              <w:left w:val="nil"/>
              <w:bottom w:val="single" w:sz="4" w:space="0" w:color="000000"/>
              <w:right w:val="single" w:sz="4" w:space="0" w:color="000000"/>
            </w:tcBorders>
            <w:shd w:val="clear" w:color="auto" w:fill="auto"/>
            <w:vAlign w:val="center"/>
            <w:hideMark/>
          </w:tcPr>
          <w:p w14:paraId="1B5DF058"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Hatun</w:t>
            </w:r>
            <w:proofErr w:type="spellEnd"/>
            <w:r w:rsidRPr="002C2683">
              <w:rPr>
                <w:rFonts w:ascii="Calibri" w:eastAsia="Times New Roman" w:hAnsi="Calibri" w:cs="Times New Roman"/>
                <w:color w:val="000000"/>
                <w:kern w:val="0"/>
                <w:sz w:val="18"/>
                <w:szCs w:val="18"/>
                <w:lang w:val="es-PE" w:eastAsia="es-PE"/>
                <w14:ligatures w14:val="none"/>
              </w:rPr>
              <w:t xml:space="preserve"> </w:t>
            </w:r>
            <w:proofErr w:type="spellStart"/>
            <w:r w:rsidRPr="002C2683">
              <w:rPr>
                <w:rFonts w:ascii="Calibri" w:eastAsia="Times New Roman" w:hAnsi="Calibri" w:cs="Times New Roman"/>
                <w:color w:val="000000"/>
                <w:kern w:val="0"/>
                <w:sz w:val="18"/>
                <w:szCs w:val="18"/>
                <w:lang w:val="es-PE" w:eastAsia="es-PE"/>
                <w14:ligatures w14:val="none"/>
              </w:rPr>
              <w:t>Samay</w:t>
            </w:r>
            <w:proofErr w:type="spellEnd"/>
            <w:r w:rsidRPr="002C2683">
              <w:rPr>
                <w:rFonts w:ascii="Calibri" w:eastAsia="Times New Roman" w:hAnsi="Calibri" w:cs="Times New Roman"/>
                <w:color w:val="000000"/>
                <w:kern w:val="0"/>
                <w:sz w:val="18"/>
                <w:szCs w:val="18"/>
                <w:lang w:val="es-PE" w:eastAsia="es-PE"/>
                <w14:ligatures w14:val="none"/>
              </w:rPr>
              <w:br/>
              <w:t xml:space="preserve"> - </w:t>
            </w:r>
            <w:proofErr w:type="spellStart"/>
            <w:r w:rsidRPr="002C2683">
              <w:rPr>
                <w:rFonts w:ascii="Calibri" w:eastAsia="Times New Roman" w:hAnsi="Calibri" w:cs="Times New Roman"/>
                <w:color w:val="000000"/>
                <w:kern w:val="0"/>
                <w:sz w:val="18"/>
                <w:szCs w:val="18"/>
                <w:lang w:val="es-PE" w:eastAsia="es-PE"/>
                <w14:ligatures w14:val="none"/>
              </w:rPr>
              <w:t>Waman</w:t>
            </w:r>
            <w:proofErr w:type="spellEnd"/>
            <w:r w:rsidRPr="002C2683">
              <w:rPr>
                <w:rFonts w:ascii="Calibri" w:eastAsia="Times New Roman" w:hAnsi="Calibri" w:cs="Times New Roman"/>
                <w:color w:val="000000"/>
                <w:kern w:val="0"/>
                <w:sz w:val="18"/>
                <w:szCs w:val="18"/>
                <w:lang w:val="es-PE" w:eastAsia="es-PE"/>
                <w14:ligatures w14:val="none"/>
              </w:rPr>
              <w:t xml:space="preserve"> </w:t>
            </w:r>
            <w:proofErr w:type="spellStart"/>
            <w:r w:rsidRPr="002C2683">
              <w:rPr>
                <w:rFonts w:ascii="Calibri" w:eastAsia="Times New Roman" w:hAnsi="Calibri" w:cs="Times New Roman"/>
                <w:color w:val="000000"/>
                <w:kern w:val="0"/>
                <w:sz w:val="18"/>
                <w:szCs w:val="18"/>
                <w:lang w:val="es-PE" w:eastAsia="es-PE"/>
                <w14:ligatures w14:val="none"/>
              </w:rPr>
              <w:t>MachuPicchu</w:t>
            </w:r>
            <w:proofErr w:type="spellEnd"/>
          </w:p>
        </w:tc>
      </w:tr>
      <w:tr w:rsidR="002C2683" w:rsidRPr="002C2683" w14:paraId="3F9B1129"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325C8BC2"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Turista Superior</w:t>
            </w:r>
          </w:p>
        </w:tc>
        <w:tc>
          <w:tcPr>
            <w:tcW w:w="2533" w:type="dxa"/>
            <w:tcBorders>
              <w:top w:val="nil"/>
              <w:left w:val="nil"/>
              <w:bottom w:val="single" w:sz="4" w:space="0" w:color="000000"/>
              <w:right w:val="single" w:sz="4" w:space="0" w:color="000000"/>
            </w:tcBorders>
            <w:shd w:val="clear" w:color="auto" w:fill="auto"/>
            <w:vAlign w:val="center"/>
            <w:hideMark/>
          </w:tcPr>
          <w:p w14:paraId="236A6D6A"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Tierra Viva Miraflores Centro</w:t>
            </w:r>
            <w:r w:rsidRPr="002C2683">
              <w:rPr>
                <w:rFonts w:ascii="Calibri" w:eastAsia="Times New Roman" w:hAnsi="Calibri" w:cs="Times New Roman"/>
                <w:color w:val="000000"/>
                <w:kern w:val="0"/>
                <w:sz w:val="18"/>
                <w:szCs w:val="18"/>
                <w:lang w:val="es-PE" w:eastAsia="es-PE"/>
                <w14:ligatures w14:val="none"/>
              </w:rPr>
              <w:br/>
              <w:t xml:space="preserve"> - Casa Andina </w:t>
            </w:r>
            <w:proofErr w:type="spellStart"/>
            <w:r w:rsidRPr="002C2683">
              <w:rPr>
                <w:rFonts w:ascii="Calibri" w:eastAsia="Times New Roman" w:hAnsi="Calibri" w:cs="Times New Roman"/>
                <w:color w:val="000000"/>
                <w:kern w:val="0"/>
                <w:sz w:val="18"/>
                <w:szCs w:val="18"/>
                <w:lang w:val="es-PE" w:eastAsia="es-PE"/>
                <w14:ligatures w14:val="none"/>
              </w:rPr>
              <w:t>Select</w:t>
            </w:r>
            <w:proofErr w:type="spellEnd"/>
            <w:r w:rsidRPr="002C2683">
              <w:rPr>
                <w:rFonts w:ascii="Calibri" w:eastAsia="Times New Roman" w:hAnsi="Calibri" w:cs="Times New Roman"/>
                <w:color w:val="000000"/>
                <w:kern w:val="0"/>
                <w:sz w:val="18"/>
                <w:szCs w:val="18"/>
                <w:lang w:val="es-PE" w:eastAsia="es-PE"/>
                <w14:ligatures w14:val="none"/>
              </w:rPr>
              <w:t xml:space="preserve"> Miraflores</w:t>
            </w:r>
            <w:r w:rsidRPr="002C2683">
              <w:rPr>
                <w:rFonts w:ascii="Calibri" w:eastAsia="Times New Roman" w:hAnsi="Calibri" w:cs="Times New Roman"/>
                <w:color w:val="000000"/>
                <w:kern w:val="0"/>
                <w:sz w:val="18"/>
                <w:szCs w:val="18"/>
                <w:lang w:val="es-PE" w:eastAsia="es-PE"/>
                <w14:ligatures w14:val="none"/>
              </w:rPr>
              <w:br/>
              <w:t xml:space="preserve"> - Tierra Viva Larco</w:t>
            </w:r>
          </w:p>
        </w:tc>
        <w:tc>
          <w:tcPr>
            <w:tcW w:w="2551" w:type="dxa"/>
            <w:tcBorders>
              <w:top w:val="nil"/>
              <w:left w:val="nil"/>
              <w:bottom w:val="single" w:sz="4" w:space="0" w:color="000000"/>
              <w:right w:val="single" w:sz="4" w:space="0" w:color="000000"/>
            </w:tcBorders>
            <w:shd w:val="clear" w:color="auto" w:fill="auto"/>
            <w:vAlign w:val="center"/>
            <w:hideMark/>
          </w:tcPr>
          <w:p w14:paraId="44F4507A"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Terra Andina</w:t>
            </w:r>
            <w:r w:rsidRPr="002C2683">
              <w:rPr>
                <w:rFonts w:ascii="Calibri" w:eastAsia="Times New Roman" w:hAnsi="Calibri" w:cs="Times New Roman"/>
                <w:color w:val="000000"/>
                <w:kern w:val="0"/>
                <w:sz w:val="18"/>
                <w:szCs w:val="18"/>
                <w:lang w:val="es-PE" w:eastAsia="es-PE"/>
                <w14:ligatures w14:val="none"/>
              </w:rPr>
              <w:br/>
              <w:t xml:space="preserve"> - Tierra Viva Cusco Centro</w:t>
            </w:r>
            <w:r w:rsidRPr="002C2683">
              <w:rPr>
                <w:rFonts w:ascii="Calibri" w:eastAsia="Times New Roman" w:hAnsi="Calibri" w:cs="Times New Roman"/>
                <w:color w:val="000000"/>
                <w:kern w:val="0"/>
                <w:sz w:val="18"/>
                <w:szCs w:val="18"/>
                <w:lang w:val="es-PE" w:eastAsia="es-PE"/>
                <w14:ligatures w14:val="none"/>
              </w:rPr>
              <w:br/>
              <w:t xml:space="preserve"> - Tierra Viva </w:t>
            </w:r>
            <w:proofErr w:type="spellStart"/>
            <w:r w:rsidRPr="002C2683">
              <w:rPr>
                <w:rFonts w:ascii="Calibri" w:eastAsia="Times New Roman" w:hAnsi="Calibri" w:cs="Times New Roman"/>
                <w:color w:val="000000"/>
                <w:kern w:val="0"/>
                <w:sz w:val="18"/>
                <w:szCs w:val="18"/>
                <w:lang w:val="es-PE" w:eastAsia="es-PE"/>
                <w14:ligatures w14:val="none"/>
              </w:rPr>
              <w:t>Saphi</w:t>
            </w:r>
            <w:proofErr w:type="spellEnd"/>
          </w:p>
        </w:tc>
        <w:tc>
          <w:tcPr>
            <w:tcW w:w="2410" w:type="dxa"/>
            <w:tcBorders>
              <w:top w:val="nil"/>
              <w:left w:val="nil"/>
              <w:bottom w:val="single" w:sz="4" w:space="0" w:color="000000"/>
              <w:right w:val="single" w:sz="4" w:space="0" w:color="000000"/>
            </w:tcBorders>
            <w:shd w:val="clear" w:color="auto" w:fill="auto"/>
            <w:vAlign w:val="center"/>
            <w:hideMark/>
          </w:tcPr>
          <w:p w14:paraId="6BC03168"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Ava</w:t>
            </w:r>
            <w:proofErr w:type="spellEnd"/>
            <w:r w:rsidRPr="002C2683">
              <w:rPr>
                <w:rFonts w:ascii="Calibri" w:eastAsia="Times New Roman" w:hAnsi="Calibri" w:cs="Times New Roman"/>
                <w:color w:val="000000"/>
                <w:kern w:val="0"/>
                <w:sz w:val="18"/>
                <w:szCs w:val="18"/>
                <w:lang w:val="es-PE" w:eastAsia="es-PE"/>
                <w14:ligatures w14:val="none"/>
              </w:rPr>
              <w:t xml:space="preserve"> Spot Valle</w:t>
            </w:r>
            <w:r w:rsidRPr="002C2683">
              <w:rPr>
                <w:rFonts w:ascii="Calibri" w:eastAsia="Times New Roman" w:hAnsi="Calibri" w:cs="Times New Roman"/>
                <w:color w:val="000000"/>
                <w:kern w:val="0"/>
                <w:sz w:val="18"/>
                <w:szCs w:val="18"/>
                <w:lang w:val="es-PE" w:eastAsia="es-PE"/>
                <w14:ligatures w14:val="none"/>
              </w:rPr>
              <w:br/>
              <w:t xml:space="preserve"> - Tierra Viva Valle Sagrado</w:t>
            </w:r>
          </w:p>
        </w:tc>
        <w:tc>
          <w:tcPr>
            <w:tcW w:w="2287" w:type="dxa"/>
            <w:tcBorders>
              <w:top w:val="nil"/>
              <w:left w:val="nil"/>
              <w:bottom w:val="single" w:sz="4" w:space="0" w:color="000000"/>
              <w:right w:val="single" w:sz="4" w:space="0" w:color="000000"/>
            </w:tcBorders>
            <w:shd w:val="clear" w:color="auto" w:fill="auto"/>
            <w:vAlign w:val="center"/>
            <w:hideMark/>
          </w:tcPr>
          <w:p w14:paraId="473461DC"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Tierra Viva Machu Picchu</w:t>
            </w:r>
            <w:r w:rsidRPr="002C2683">
              <w:rPr>
                <w:rFonts w:ascii="Calibri" w:eastAsia="Times New Roman" w:hAnsi="Calibri" w:cs="Times New Roman"/>
                <w:color w:val="000000"/>
                <w:kern w:val="0"/>
                <w:sz w:val="18"/>
                <w:szCs w:val="18"/>
                <w:lang w:val="es-PE" w:eastAsia="es-PE"/>
                <w14:ligatures w14:val="none"/>
              </w:rPr>
              <w:br/>
              <w:t xml:space="preserve"> - Casa Andina Machu Picchu</w:t>
            </w:r>
          </w:p>
        </w:tc>
      </w:tr>
      <w:tr w:rsidR="002C2683" w:rsidRPr="002C2683" w14:paraId="4FDFCE1A"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3AEE1C60"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Primera</w:t>
            </w:r>
          </w:p>
        </w:tc>
        <w:tc>
          <w:tcPr>
            <w:tcW w:w="2533" w:type="dxa"/>
            <w:tcBorders>
              <w:top w:val="nil"/>
              <w:left w:val="nil"/>
              <w:bottom w:val="single" w:sz="4" w:space="0" w:color="000000"/>
              <w:right w:val="single" w:sz="4" w:space="0" w:color="000000"/>
            </w:tcBorders>
            <w:shd w:val="clear" w:color="auto" w:fill="auto"/>
            <w:vAlign w:val="center"/>
            <w:hideMark/>
          </w:tcPr>
          <w:p w14:paraId="5BC3577B"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Dazzler</w:t>
            </w:r>
            <w:proofErr w:type="spellEnd"/>
            <w:r w:rsidRPr="002C2683">
              <w:rPr>
                <w:rFonts w:ascii="Calibri" w:eastAsia="Times New Roman" w:hAnsi="Calibri" w:cs="Times New Roman"/>
                <w:color w:val="000000"/>
                <w:kern w:val="0"/>
                <w:sz w:val="18"/>
                <w:szCs w:val="18"/>
                <w:lang w:val="es-PE" w:eastAsia="es-PE"/>
                <w14:ligatures w14:val="none"/>
              </w:rPr>
              <w:t xml:space="preserve"> Miraflores</w:t>
            </w:r>
            <w:r w:rsidRPr="002C2683">
              <w:rPr>
                <w:rFonts w:ascii="Calibri" w:eastAsia="Times New Roman" w:hAnsi="Calibri" w:cs="Times New Roman"/>
                <w:color w:val="000000"/>
                <w:kern w:val="0"/>
                <w:sz w:val="18"/>
                <w:szCs w:val="18"/>
                <w:lang w:val="es-PE" w:eastAsia="es-PE"/>
                <w14:ligatures w14:val="none"/>
              </w:rPr>
              <w:br/>
              <w:t xml:space="preserve"> - Jose Antonio Lima Miraflores</w:t>
            </w:r>
            <w:r w:rsidRPr="002C2683">
              <w:rPr>
                <w:rFonts w:ascii="Calibri" w:eastAsia="Times New Roman" w:hAnsi="Calibri" w:cs="Times New Roman"/>
                <w:color w:val="000000"/>
                <w:kern w:val="0"/>
                <w:sz w:val="18"/>
                <w:szCs w:val="18"/>
                <w:lang w:val="es-PE" w:eastAsia="es-PE"/>
                <w14:ligatures w14:val="none"/>
              </w:rPr>
              <w:br/>
              <w:t xml:space="preserve"> - Fairfield </w:t>
            </w:r>
            <w:proofErr w:type="spellStart"/>
            <w:r w:rsidRPr="002C2683">
              <w:rPr>
                <w:rFonts w:ascii="Calibri" w:eastAsia="Times New Roman" w:hAnsi="Calibri" w:cs="Times New Roman"/>
                <w:color w:val="000000"/>
                <w:kern w:val="0"/>
                <w:sz w:val="18"/>
                <w:szCs w:val="18"/>
                <w:lang w:val="es-PE" w:eastAsia="es-PE"/>
                <w14:ligatures w14:val="none"/>
              </w:rPr>
              <w:t>By</w:t>
            </w:r>
            <w:proofErr w:type="spellEnd"/>
            <w:r w:rsidRPr="002C2683">
              <w:rPr>
                <w:rFonts w:ascii="Calibri" w:eastAsia="Times New Roman" w:hAnsi="Calibri" w:cs="Times New Roman"/>
                <w:color w:val="000000"/>
                <w:kern w:val="0"/>
                <w:sz w:val="18"/>
                <w:szCs w:val="18"/>
                <w:lang w:val="es-PE" w:eastAsia="es-PE"/>
                <w14:ligatures w14:val="none"/>
              </w:rPr>
              <w:t xml:space="preserve"> Marriott</w:t>
            </w:r>
          </w:p>
        </w:tc>
        <w:tc>
          <w:tcPr>
            <w:tcW w:w="2551" w:type="dxa"/>
            <w:tcBorders>
              <w:top w:val="nil"/>
              <w:left w:val="nil"/>
              <w:bottom w:val="single" w:sz="4" w:space="0" w:color="000000"/>
              <w:right w:val="single" w:sz="4" w:space="0" w:color="000000"/>
            </w:tcBorders>
            <w:shd w:val="clear" w:color="auto" w:fill="auto"/>
            <w:vAlign w:val="center"/>
            <w:hideMark/>
          </w:tcPr>
          <w:p w14:paraId="6FFFE3E5"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La Hacienda Cusco</w:t>
            </w:r>
            <w:r w:rsidRPr="002C2683">
              <w:rPr>
                <w:rFonts w:ascii="Calibri" w:eastAsia="Times New Roman" w:hAnsi="Calibri" w:cs="Times New Roman"/>
                <w:color w:val="000000"/>
                <w:kern w:val="0"/>
                <w:sz w:val="18"/>
                <w:szCs w:val="18"/>
                <w:lang w:val="es-PE" w:eastAsia="es-PE"/>
                <w14:ligatures w14:val="none"/>
              </w:rPr>
              <w:br/>
              <w:t xml:space="preserve"> - Jose Antonio Cusco</w:t>
            </w:r>
            <w:r w:rsidRPr="002C2683">
              <w:rPr>
                <w:rFonts w:ascii="Calibri" w:eastAsia="Times New Roman" w:hAnsi="Calibri" w:cs="Times New Roman"/>
                <w:color w:val="000000"/>
                <w:kern w:val="0"/>
                <w:sz w:val="18"/>
                <w:szCs w:val="18"/>
                <w:lang w:val="es-PE" w:eastAsia="es-PE"/>
                <w14:ligatures w14:val="none"/>
              </w:rPr>
              <w:br/>
              <w:t xml:space="preserve"> - </w:t>
            </w:r>
            <w:proofErr w:type="spellStart"/>
            <w:r w:rsidRPr="002C2683">
              <w:rPr>
                <w:rFonts w:ascii="Calibri" w:eastAsia="Times New Roman" w:hAnsi="Calibri" w:cs="Times New Roman"/>
                <w:color w:val="000000"/>
                <w:kern w:val="0"/>
                <w:sz w:val="18"/>
                <w:szCs w:val="18"/>
                <w:lang w:val="es-PE" w:eastAsia="es-PE"/>
                <w14:ligatures w14:val="none"/>
              </w:rPr>
              <w:t>Xima</w:t>
            </w:r>
            <w:proofErr w:type="spellEnd"/>
            <w:r w:rsidRPr="002C2683">
              <w:rPr>
                <w:rFonts w:ascii="Calibri" w:eastAsia="Times New Roman" w:hAnsi="Calibri" w:cs="Times New Roman"/>
                <w:color w:val="000000"/>
                <w:kern w:val="0"/>
                <w:sz w:val="18"/>
                <w:szCs w:val="18"/>
                <w:lang w:val="es-PE" w:eastAsia="es-PE"/>
                <w14:ligatures w14:val="none"/>
              </w:rPr>
              <w:t xml:space="preserve"> Exclusive Cusco</w:t>
            </w:r>
          </w:p>
        </w:tc>
        <w:tc>
          <w:tcPr>
            <w:tcW w:w="2410" w:type="dxa"/>
            <w:tcBorders>
              <w:top w:val="nil"/>
              <w:left w:val="nil"/>
              <w:bottom w:val="single" w:sz="4" w:space="0" w:color="000000"/>
              <w:right w:val="single" w:sz="4" w:space="0" w:color="000000"/>
            </w:tcBorders>
            <w:shd w:val="clear" w:color="auto" w:fill="auto"/>
            <w:vAlign w:val="center"/>
            <w:hideMark/>
          </w:tcPr>
          <w:p w14:paraId="46D6BCB4"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La Casona </w:t>
            </w:r>
            <w:proofErr w:type="spellStart"/>
            <w:r w:rsidRPr="002C2683">
              <w:rPr>
                <w:rFonts w:ascii="Calibri" w:eastAsia="Times New Roman" w:hAnsi="Calibri" w:cs="Times New Roman"/>
                <w:color w:val="000000"/>
                <w:kern w:val="0"/>
                <w:sz w:val="18"/>
                <w:szCs w:val="18"/>
                <w:lang w:val="es-PE" w:eastAsia="es-PE"/>
                <w14:ligatures w14:val="none"/>
              </w:rPr>
              <w:t>Yucay</w:t>
            </w:r>
            <w:proofErr w:type="spellEnd"/>
            <w:r w:rsidRPr="002C2683">
              <w:rPr>
                <w:rFonts w:ascii="Calibri" w:eastAsia="Times New Roman" w:hAnsi="Calibri" w:cs="Times New Roman"/>
                <w:color w:val="000000"/>
                <w:kern w:val="0"/>
                <w:sz w:val="18"/>
                <w:szCs w:val="18"/>
                <w:lang w:val="es-PE" w:eastAsia="es-PE"/>
                <w14:ligatures w14:val="none"/>
              </w:rPr>
              <w:br/>
              <w:t xml:space="preserve"> - Sonesta Posada del Inca </w:t>
            </w:r>
            <w:proofErr w:type="spellStart"/>
            <w:r w:rsidRPr="002C2683">
              <w:rPr>
                <w:rFonts w:ascii="Calibri" w:eastAsia="Times New Roman" w:hAnsi="Calibri" w:cs="Times New Roman"/>
                <w:color w:val="000000"/>
                <w:kern w:val="0"/>
                <w:sz w:val="18"/>
                <w:szCs w:val="18"/>
                <w:lang w:val="es-PE" w:eastAsia="es-PE"/>
                <w14:ligatures w14:val="none"/>
              </w:rPr>
              <w:t>Yucay</w:t>
            </w:r>
            <w:proofErr w:type="spellEnd"/>
          </w:p>
        </w:tc>
        <w:tc>
          <w:tcPr>
            <w:tcW w:w="2287" w:type="dxa"/>
            <w:tcBorders>
              <w:top w:val="nil"/>
              <w:left w:val="nil"/>
              <w:bottom w:val="single" w:sz="4" w:space="0" w:color="000000"/>
              <w:right w:val="single" w:sz="4" w:space="0" w:color="000000"/>
            </w:tcBorders>
            <w:shd w:val="clear" w:color="auto" w:fill="auto"/>
            <w:vAlign w:val="center"/>
            <w:hideMark/>
          </w:tcPr>
          <w:p w14:paraId="3712309D"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El </w:t>
            </w:r>
            <w:proofErr w:type="spellStart"/>
            <w:r w:rsidRPr="002C2683">
              <w:rPr>
                <w:rFonts w:ascii="Calibri" w:eastAsia="Times New Roman" w:hAnsi="Calibri" w:cs="Times New Roman"/>
                <w:color w:val="000000"/>
                <w:kern w:val="0"/>
                <w:sz w:val="18"/>
                <w:szCs w:val="18"/>
                <w:lang w:val="es-PE" w:eastAsia="es-PE"/>
                <w14:ligatures w14:val="none"/>
              </w:rPr>
              <w:t>Mapi</w:t>
            </w:r>
            <w:proofErr w:type="spellEnd"/>
            <w:r w:rsidRPr="002C2683">
              <w:rPr>
                <w:rFonts w:ascii="Calibri" w:eastAsia="Times New Roman" w:hAnsi="Calibri" w:cs="Times New Roman"/>
                <w:color w:val="000000"/>
                <w:kern w:val="0"/>
                <w:sz w:val="18"/>
                <w:szCs w:val="18"/>
                <w:lang w:val="es-PE" w:eastAsia="es-PE"/>
                <w14:ligatures w14:val="none"/>
              </w:rPr>
              <w:t xml:space="preserve"> (Hab. Superior)</w:t>
            </w:r>
            <w:r w:rsidRPr="002C2683">
              <w:rPr>
                <w:rFonts w:ascii="Calibri" w:eastAsia="Times New Roman" w:hAnsi="Calibri" w:cs="Times New Roman"/>
                <w:color w:val="000000"/>
                <w:kern w:val="0"/>
                <w:sz w:val="18"/>
                <w:szCs w:val="18"/>
                <w:lang w:val="es-PE" w:eastAsia="es-PE"/>
                <w14:ligatures w14:val="none"/>
              </w:rPr>
              <w:br/>
              <w:t xml:space="preserve"> - Tierra Viva Machu Picchu (Hab. Superior)</w:t>
            </w:r>
          </w:p>
        </w:tc>
      </w:tr>
      <w:tr w:rsidR="002C2683" w:rsidRPr="002C2683" w14:paraId="0CCA683A"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57F297D5"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Primera Superior</w:t>
            </w:r>
          </w:p>
        </w:tc>
        <w:tc>
          <w:tcPr>
            <w:tcW w:w="2533" w:type="dxa"/>
            <w:tcBorders>
              <w:top w:val="nil"/>
              <w:left w:val="nil"/>
              <w:bottom w:val="single" w:sz="4" w:space="0" w:color="000000"/>
              <w:right w:val="single" w:sz="4" w:space="0" w:color="000000"/>
            </w:tcBorders>
            <w:shd w:val="clear" w:color="auto" w:fill="auto"/>
            <w:vAlign w:val="center"/>
            <w:hideMark/>
          </w:tcPr>
          <w:p w14:paraId="10B79ECC"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Innside</w:t>
            </w:r>
            <w:proofErr w:type="spellEnd"/>
            <w:r w:rsidRPr="002C2683">
              <w:rPr>
                <w:rFonts w:ascii="Calibri" w:eastAsia="Times New Roman" w:hAnsi="Calibri" w:cs="Times New Roman"/>
                <w:color w:val="000000"/>
                <w:kern w:val="0"/>
                <w:sz w:val="18"/>
                <w:szCs w:val="18"/>
                <w:lang w:val="es-PE" w:eastAsia="es-PE"/>
                <w14:ligatures w14:val="none"/>
              </w:rPr>
              <w:t xml:space="preserve"> </w:t>
            </w:r>
            <w:proofErr w:type="spellStart"/>
            <w:r w:rsidRPr="002C2683">
              <w:rPr>
                <w:rFonts w:ascii="Calibri" w:eastAsia="Times New Roman" w:hAnsi="Calibri" w:cs="Times New Roman"/>
                <w:color w:val="000000"/>
                <w:kern w:val="0"/>
                <w:sz w:val="18"/>
                <w:szCs w:val="18"/>
                <w:lang w:val="es-PE" w:eastAsia="es-PE"/>
                <w14:ligatures w14:val="none"/>
              </w:rPr>
              <w:t>By</w:t>
            </w:r>
            <w:proofErr w:type="spellEnd"/>
            <w:r w:rsidRPr="002C2683">
              <w:rPr>
                <w:rFonts w:ascii="Calibri" w:eastAsia="Times New Roman" w:hAnsi="Calibri" w:cs="Times New Roman"/>
                <w:color w:val="000000"/>
                <w:kern w:val="0"/>
                <w:sz w:val="18"/>
                <w:szCs w:val="18"/>
                <w:lang w:val="es-PE" w:eastAsia="es-PE"/>
                <w14:ligatures w14:val="none"/>
              </w:rPr>
              <w:t xml:space="preserve"> </w:t>
            </w:r>
            <w:proofErr w:type="spellStart"/>
            <w:r w:rsidRPr="002C2683">
              <w:rPr>
                <w:rFonts w:ascii="Calibri" w:eastAsia="Times New Roman" w:hAnsi="Calibri" w:cs="Times New Roman"/>
                <w:color w:val="000000"/>
                <w:kern w:val="0"/>
                <w:sz w:val="18"/>
                <w:szCs w:val="18"/>
                <w:lang w:val="es-PE" w:eastAsia="es-PE"/>
                <w14:ligatures w14:val="none"/>
              </w:rPr>
              <w:t>Melia</w:t>
            </w:r>
            <w:proofErr w:type="spellEnd"/>
            <w:r w:rsidRPr="002C2683">
              <w:rPr>
                <w:rFonts w:ascii="Calibri" w:eastAsia="Times New Roman" w:hAnsi="Calibri" w:cs="Times New Roman"/>
                <w:color w:val="000000"/>
                <w:kern w:val="0"/>
                <w:sz w:val="18"/>
                <w:szCs w:val="18"/>
                <w:lang w:val="es-PE" w:eastAsia="es-PE"/>
                <w14:ligatures w14:val="none"/>
              </w:rPr>
              <w:t xml:space="preserve"> Lima Miraflores</w:t>
            </w:r>
            <w:r w:rsidRPr="002C2683">
              <w:rPr>
                <w:rFonts w:ascii="Calibri" w:eastAsia="Times New Roman" w:hAnsi="Calibri" w:cs="Times New Roman"/>
                <w:color w:val="000000"/>
                <w:kern w:val="0"/>
                <w:sz w:val="18"/>
                <w:szCs w:val="18"/>
                <w:lang w:val="es-PE" w:eastAsia="es-PE"/>
                <w14:ligatures w14:val="none"/>
              </w:rPr>
              <w:br/>
              <w:t xml:space="preserve"> - José Antonio Deluxe</w:t>
            </w:r>
            <w:r w:rsidRPr="002C2683">
              <w:rPr>
                <w:rFonts w:ascii="Calibri" w:eastAsia="Times New Roman" w:hAnsi="Calibri" w:cs="Times New Roman"/>
                <w:color w:val="000000"/>
                <w:kern w:val="0"/>
                <w:sz w:val="18"/>
                <w:szCs w:val="18"/>
                <w:lang w:val="es-PE" w:eastAsia="es-PE"/>
                <w14:ligatures w14:val="none"/>
              </w:rPr>
              <w:br/>
              <w:t xml:space="preserve"> - Mercure Ariosto</w:t>
            </w:r>
          </w:p>
        </w:tc>
        <w:tc>
          <w:tcPr>
            <w:tcW w:w="2551" w:type="dxa"/>
            <w:tcBorders>
              <w:top w:val="nil"/>
              <w:left w:val="nil"/>
              <w:bottom w:val="single" w:sz="4" w:space="0" w:color="000000"/>
              <w:right w:val="single" w:sz="4" w:space="0" w:color="000000"/>
            </w:tcBorders>
            <w:shd w:val="clear" w:color="auto" w:fill="auto"/>
            <w:vAlign w:val="center"/>
            <w:hideMark/>
          </w:tcPr>
          <w:p w14:paraId="6F53B878"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Sonesta Cusco</w:t>
            </w:r>
            <w:r w:rsidRPr="002C2683">
              <w:rPr>
                <w:rFonts w:ascii="Calibri" w:eastAsia="Times New Roman" w:hAnsi="Calibri" w:cs="Times New Roman"/>
                <w:color w:val="000000"/>
                <w:kern w:val="0"/>
                <w:sz w:val="18"/>
                <w:szCs w:val="18"/>
                <w:lang w:val="es-PE" w:eastAsia="es-PE"/>
                <w14:ligatures w14:val="none"/>
              </w:rPr>
              <w:br/>
              <w:t xml:space="preserve"> - Hilton Garden </w:t>
            </w:r>
            <w:proofErr w:type="spellStart"/>
            <w:r w:rsidRPr="002C2683">
              <w:rPr>
                <w:rFonts w:ascii="Calibri" w:eastAsia="Times New Roman" w:hAnsi="Calibri" w:cs="Times New Roman"/>
                <w:color w:val="000000"/>
                <w:kern w:val="0"/>
                <w:sz w:val="18"/>
                <w:szCs w:val="18"/>
                <w:lang w:val="es-PE" w:eastAsia="es-PE"/>
                <w14:ligatures w14:val="none"/>
              </w:rPr>
              <w:t>Inn</w:t>
            </w:r>
            <w:proofErr w:type="spellEnd"/>
            <w:r w:rsidRPr="002C2683">
              <w:rPr>
                <w:rFonts w:ascii="Calibri" w:eastAsia="Times New Roman" w:hAnsi="Calibri" w:cs="Times New Roman"/>
                <w:color w:val="000000"/>
                <w:kern w:val="0"/>
                <w:sz w:val="18"/>
                <w:szCs w:val="18"/>
                <w:lang w:val="es-PE" w:eastAsia="es-PE"/>
                <w14:ligatures w14:val="none"/>
              </w:rPr>
              <w:t xml:space="preserve"> Cusco</w:t>
            </w:r>
            <w:r w:rsidRPr="002C2683">
              <w:rPr>
                <w:rFonts w:ascii="Calibri" w:eastAsia="Times New Roman" w:hAnsi="Calibri" w:cs="Times New Roman"/>
                <w:color w:val="000000"/>
                <w:kern w:val="0"/>
                <w:sz w:val="18"/>
                <w:szCs w:val="18"/>
                <w:lang w:val="es-PE" w:eastAsia="es-PE"/>
                <w14:ligatures w14:val="none"/>
              </w:rPr>
              <w:br/>
              <w:t xml:space="preserve"> - Costa del Sol Ramada Cusco</w:t>
            </w:r>
          </w:p>
        </w:tc>
        <w:tc>
          <w:tcPr>
            <w:tcW w:w="2410" w:type="dxa"/>
            <w:tcBorders>
              <w:top w:val="nil"/>
              <w:left w:val="nil"/>
              <w:bottom w:val="single" w:sz="4" w:space="0" w:color="000000"/>
              <w:right w:val="single" w:sz="4" w:space="0" w:color="000000"/>
            </w:tcBorders>
            <w:shd w:val="clear" w:color="auto" w:fill="auto"/>
            <w:vAlign w:val="center"/>
            <w:hideMark/>
          </w:tcPr>
          <w:p w14:paraId="79D8D4EB"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Sonesta Posada del Inca </w:t>
            </w:r>
            <w:proofErr w:type="spellStart"/>
            <w:r w:rsidRPr="002C2683">
              <w:rPr>
                <w:rFonts w:ascii="Calibri" w:eastAsia="Times New Roman" w:hAnsi="Calibri" w:cs="Times New Roman"/>
                <w:color w:val="000000"/>
                <w:kern w:val="0"/>
                <w:sz w:val="18"/>
                <w:szCs w:val="18"/>
                <w:lang w:val="es-PE" w:eastAsia="es-PE"/>
                <w14:ligatures w14:val="none"/>
              </w:rPr>
              <w:t>Yucay</w:t>
            </w:r>
            <w:proofErr w:type="spellEnd"/>
            <w:r w:rsidRPr="002C2683">
              <w:rPr>
                <w:rFonts w:ascii="Calibri" w:eastAsia="Times New Roman" w:hAnsi="Calibri" w:cs="Times New Roman"/>
                <w:color w:val="000000"/>
                <w:kern w:val="0"/>
                <w:sz w:val="18"/>
                <w:szCs w:val="18"/>
                <w:lang w:val="es-PE" w:eastAsia="es-PE"/>
                <w14:ligatures w14:val="none"/>
              </w:rPr>
              <w:br/>
              <w:t xml:space="preserve"> - Casa Andina Premium Valle</w:t>
            </w:r>
          </w:p>
        </w:tc>
        <w:tc>
          <w:tcPr>
            <w:tcW w:w="2287" w:type="dxa"/>
            <w:tcBorders>
              <w:top w:val="nil"/>
              <w:left w:val="nil"/>
              <w:bottom w:val="single" w:sz="4" w:space="0" w:color="000000"/>
              <w:right w:val="single" w:sz="4" w:space="0" w:color="000000"/>
            </w:tcBorders>
            <w:shd w:val="clear" w:color="auto" w:fill="auto"/>
            <w:vAlign w:val="center"/>
            <w:hideMark/>
          </w:tcPr>
          <w:p w14:paraId="0E6D28FF"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El </w:t>
            </w:r>
            <w:proofErr w:type="spellStart"/>
            <w:r w:rsidRPr="002C2683">
              <w:rPr>
                <w:rFonts w:ascii="Calibri" w:eastAsia="Times New Roman" w:hAnsi="Calibri" w:cs="Times New Roman"/>
                <w:color w:val="000000"/>
                <w:kern w:val="0"/>
                <w:sz w:val="18"/>
                <w:szCs w:val="18"/>
                <w:lang w:val="es-PE" w:eastAsia="es-PE"/>
                <w14:ligatures w14:val="none"/>
              </w:rPr>
              <w:t>Mapi</w:t>
            </w:r>
            <w:proofErr w:type="spellEnd"/>
            <w:r w:rsidRPr="002C2683">
              <w:rPr>
                <w:rFonts w:ascii="Calibri" w:eastAsia="Times New Roman" w:hAnsi="Calibri" w:cs="Times New Roman"/>
                <w:color w:val="000000"/>
                <w:kern w:val="0"/>
                <w:sz w:val="18"/>
                <w:szCs w:val="18"/>
                <w:lang w:val="es-PE" w:eastAsia="es-PE"/>
                <w14:ligatures w14:val="none"/>
              </w:rPr>
              <w:t xml:space="preserve"> (Suite)</w:t>
            </w:r>
            <w:r w:rsidRPr="002C2683">
              <w:rPr>
                <w:rFonts w:ascii="Calibri" w:eastAsia="Times New Roman" w:hAnsi="Calibri" w:cs="Times New Roman"/>
                <w:color w:val="000000"/>
                <w:kern w:val="0"/>
                <w:sz w:val="18"/>
                <w:szCs w:val="18"/>
                <w:lang w:val="es-PE" w:eastAsia="es-PE"/>
                <w14:ligatures w14:val="none"/>
              </w:rPr>
              <w:br/>
              <w:t xml:space="preserve"> - Casa del Sol (Vista Pueblo)</w:t>
            </w:r>
          </w:p>
        </w:tc>
      </w:tr>
      <w:tr w:rsidR="002C2683" w:rsidRPr="002C2683" w14:paraId="56B0888F"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4C0D2547"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Lujo</w:t>
            </w:r>
          </w:p>
        </w:tc>
        <w:tc>
          <w:tcPr>
            <w:tcW w:w="2533" w:type="dxa"/>
            <w:tcBorders>
              <w:top w:val="nil"/>
              <w:left w:val="nil"/>
              <w:bottom w:val="single" w:sz="4" w:space="0" w:color="000000"/>
              <w:right w:val="single" w:sz="4" w:space="0" w:color="000000"/>
            </w:tcBorders>
            <w:shd w:val="clear" w:color="auto" w:fill="auto"/>
            <w:vAlign w:val="center"/>
            <w:hideMark/>
          </w:tcPr>
          <w:p w14:paraId="2F5BF514"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Iberostar </w:t>
            </w:r>
            <w:proofErr w:type="spellStart"/>
            <w:r w:rsidRPr="002C2683">
              <w:rPr>
                <w:rFonts w:ascii="Calibri" w:eastAsia="Times New Roman" w:hAnsi="Calibri" w:cs="Times New Roman"/>
                <w:color w:val="000000"/>
                <w:kern w:val="0"/>
                <w:sz w:val="18"/>
                <w:szCs w:val="18"/>
                <w:lang w:val="es-PE" w:eastAsia="es-PE"/>
                <w14:ligatures w14:val="none"/>
              </w:rPr>
              <w:t>Sellection</w:t>
            </w:r>
            <w:proofErr w:type="spellEnd"/>
            <w:r w:rsidRPr="002C2683">
              <w:rPr>
                <w:rFonts w:ascii="Calibri" w:eastAsia="Times New Roman" w:hAnsi="Calibri" w:cs="Times New Roman"/>
                <w:color w:val="000000"/>
                <w:kern w:val="0"/>
                <w:sz w:val="18"/>
                <w:szCs w:val="18"/>
                <w:lang w:val="es-PE" w:eastAsia="es-PE"/>
                <w14:ligatures w14:val="none"/>
              </w:rPr>
              <w:t xml:space="preserve"> Miraflores</w:t>
            </w:r>
            <w:r w:rsidRPr="002C2683">
              <w:rPr>
                <w:rFonts w:ascii="Calibri" w:eastAsia="Times New Roman" w:hAnsi="Calibri" w:cs="Times New Roman"/>
                <w:color w:val="000000"/>
                <w:kern w:val="0"/>
                <w:sz w:val="18"/>
                <w:szCs w:val="18"/>
                <w:lang w:val="es-PE" w:eastAsia="es-PE"/>
                <w14:ligatures w14:val="none"/>
              </w:rPr>
              <w:br/>
              <w:t xml:space="preserve"> - Pullman Miraflores</w:t>
            </w:r>
          </w:p>
        </w:tc>
        <w:tc>
          <w:tcPr>
            <w:tcW w:w="2551" w:type="dxa"/>
            <w:tcBorders>
              <w:top w:val="nil"/>
              <w:left w:val="nil"/>
              <w:bottom w:val="single" w:sz="4" w:space="0" w:color="000000"/>
              <w:right w:val="single" w:sz="4" w:space="0" w:color="000000"/>
            </w:tcBorders>
            <w:shd w:val="clear" w:color="auto" w:fill="auto"/>
            <w:vAlign w:val="center"/>
            <w:hideMark/>
          </w:tcPr>
          <w:p w14:paraId="75D5C366"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Aranwa</w:t>
            </w:r>
            <w:proofErr w:type="spellEnd"/>
            <w:r w:rsidRPr="002C2683">
              <w:rPr>
                <w:rFonts w:ascii="Calibri" w:eastAsia="Times New Roman" w:hAnsi="Calibri" w:cs="Times New Roman"/>
                <w:color w:val="000000"/>
                <w:kern w:val="0"/>
                <w:sz w:val="18"/>
                <w:szCs w:val="18"/>
                <w:lang w:val="es-PE" w:eastAsia="es-PE"/>
                <w14:ligatures w14:val="none"/>
              </w:rPr>
              <w:t xml:space="preserve"> Cusco</w:t>
            </w:r>
            <w:r w:rsidRPr="002C2683">
              <w:rPr>
                <w:rFonts w:ascii="Calibri" w:eastAsia="Times New Roman" w:hAnsi="Calibri" w:cs="Times New Roman"/>
                <w:color w:val="000000"/>
                <w:kern w:val="0"/>
                <w:sz w:val="18"/>
                <w:szCs w:val="18"/>
                <w:lang w:val="es-PE" w:eastAsia="es-PE"/>
                <w14:ligatures w14:val="none"/>
              </w:rPr>
              <w:br/>
              <w:t xml:space="preserve"> - Casa Andina Premium Cusco (Suite)</w:t>
            </w:r>
          </w:p>
        </w:tc>
        <w:tc>
          <w:tcPr>
            <w:tcW w:w="2410" w:type="dxa"/>
            <w:tcBorders>
              <w:top w:val="nil"/>
              <w:left w:val="nil"/>
              <w:bottom w:val="single" w:sz="4" w:space="0" w:color="000000"/>
              <w:right w:val="single" w:sz="4" w:space="0" w:color="000000"/>
            </w:tcBorders>
            <w:shd w:val="clear" w:color="auto" w:fill="auto"/>
            <w:noWrap/>
            <w:vAlign w:val="center"/>
            <w:hideMark/>
          </w:tcPr>
          <w:p w14:paraId="24B616AB"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Aranwa</w:t>
            </w:r>
            <w:proofErr w:type="spellEnd"/>
            <w:r w:rsidRPr="002C2683">
              <w:rPr>
                <w:rFonts w:ascii="Calibri" w:eastAsia="Times New Roman" w:hAnsi="Calibri" w:cs="Times New Roman"/>
                <w:color w:val="000000"/>
                <w:kern w:val="0"/>
                <w:sz w:val="18"/>
                <w:szCs w:val="18"/>
                <w:lang w:val="es-PE" w:eastAsia="es-PE"/>
                <w14:ligatures w14:val="none"/>
              </w:rPr>
              <w:t xml:space="preserve"> Valle Sagrado</w:t>
            </w:r>
          </w:p>
        </w:tc>
        <w:tc>
          <w:tcPr>
            <w:tcW w:w="2287" w:type="dxa"/>
            <w:tcBorders>
              <w:top w:val="nil"/>
              <w:left w:val="nil"/>
              <w:bottom w:val="single" w:sz="4" w:space="0" w:color="000000"/>
              <w:right w:val="single" w:sz="4" w:space="0" w:color="000000"/>
            </w:tcBorders>
            <w:shd w:val="clear" w:color="auto" w:fill="auto"/>
            <w:vAlign w:val="center"/>
            <w:hideMark/>
          </w:tcPr>
          <w:p w14:paraId="78906646"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Sumaq</w:t>
            </w:r>
            <w:proofErr w:type="spellEnd"/>
            <w:r w:rsidRPr="002C2683">
              <w:rPr>
                <w:rFonts w:ascii="Calibri" w:eastAsia="Times New Roman" w:hAnsi="Calibri" w:cs="Times New Roman"/>
                <w:color w:val="000000"/>
                <w:kern w:val="0"/>
                <w:sz w:val="18"/>
                <w:szCs w:val="18"/>
                <w:lang w:val="es-PE" w:eastAsia="es-PE"/>
                <w14:ligatures w14:val="none"/>
              </w:rPr>
              <w:t xml:space="preserve"> (Deluxe Garden View)</w:t>
            </w:r>
            <w:r w:rsidRPr="002C2683">
              <w:rPr>
                <w:rFonts w:ascii="Calibri" w:eastAsia="Times New Roman" w:hAnsi="Calibri" w:cs="Times New Roman"/>
                <w:color w:val="000000"/>
                <w:kern w:val="0"/>
                <w:sz w:val="18"/>
                <w:szCs w:val="18"/>
                <w:lang w:val="es-PE" w:eastAsia="es-PE"/>
                <w14:ligatures w14:val="none"/>
              </w:rPr>
              <w:br/>
              <w:t xml:space="preserve"> - Machu Picchu Pueblo </w:t>
            </w:r>
            <w:proofErr w:type="spellStart"/>
            <w:r w:rsidRPr="002C2683">
              <w:rPr>
                <w:rFonts w:ascii="Calibri" w:eastAsia="Times New Roman" w:hAnsi="Calibri" w:cs="Times New Roman"/>
                <w:color w:val="000000"/>
                <w:kern w:val="0"/>
                <w:sz w:val="18"/>
                <w:szCs w:val="18"/>
                <w:lang w:val="es-PE" w:eastAsia="es-PE"/>
                <w14:ligatures w14:val="none"/>
              </w:rPr>
              <w:t>Inkaterra</w:t>
            </w:r>
            <w:proofErr w:type="spellEnd"/>
            <w:r w:rsidRPr="002C2683">
              <w:rPr>
                <w:rFonts w:ascii="Calibri" w:eastAsia="Times New Roman" w:hAnsi="Calibri" w:cs="Times New Roman"/>
                <w:color w:val="000000"/>
                <w:kern w:val="0"/>
                <w:sz w:val="18"/>
                <w:szCs w:val="18"/>
                <w:lang w:val="es-PE" w:eastAsia="es-PE"/>
                <w14:ligatures w14:val="none"/>
              </w:rPr>
              <w:t xml:space="preserve"> (Superior)</w:t>
            </w:r>
          </w:p>
        </w:tc>
      </w:tr>
      <w:tr w:rsidR="002C2683" w:rsidRPr="002C2683" w14:paraId="00715450"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4D73BCFA"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lastRenderedPageBreak/>
              <w:t>Lujo Superior</w:t>
            </w:r>
          </w:p>
        </w:tc>
        <w:tc>
          <w:tcPr>
            <w:tcW w:w="2533" w:type="dxa"/>
            <w:tcBorders>
              <w:top w:val="nil"/>
              <w:left w:val="nil"/>
              <w:bottom w:val="single" w:sz="4" w:space="0" w:color="000000"/>
              <w:right w:val="single" w:sz="4" w:space="0" w:color="000000"/>
            </w:tcBorders>
            <w:shd w:val="clear" w:color="auto" w:fill="auto"/>
            <w:vAlign w:val="center"/>
            <w:hideMark/>
          </w:tcPr>
          <w:p w14:paraId="6C25934A"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Hilton Miraflores (Deluxe)</w:t>
            </w:r>
            <w:r w:rsidRPr="002C2683">
              <w:rPr>
                <w:rFonts w:ascii="Calibri" w:eastAsia="Times New Roman" w:hAnsi="Calibri" w:cs="Times New Roman"/>
                <w:color w:val="000000"/>
                <w:kern w:val="0"/>
                <w:sz w:val="18"/>
                <w:szCs w:val="18"/>
                <w:lang w:val="es-PE" w:eastAsia="es-PE"/>
                <w14:ligatures w14:val="none"/>
              </w:rPr>
              <w:br/>
              <w:t xml:space="preserve"> - AC Lima Miraflores</w:t>
            </w:r>
          </w:p>
        </w:tc>
        <w:tc>
          <w:tcPr>
            <w:tcW w:w="2551" w:type="dxa"/>
            <w:tcBorders>
              <w:top w:val="nil"/>
              <w:left w:val="nil"/>
              <w:bottom w:val="single" w:sz="4" w:space="0" w:color="000000"/>
              <w:right w:val="single" w:sz="4" w:space="0" w:color="000000"/>
            </w:tcBorders>
            <w:shd w:val="clear" w:color="auto" w:fill="auto"/>
            <w:vAlign w:val="center"/>
            <w:hideMark/>
          </w:tcPr>
          <w:p w14:paraId="7890813B"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Palacio del </w:t>
            </w:r>
            <w:proofErr w:type="spellStart"/>
            <w:r w:rsidRPr="002C2683">
              <w:rPr>
                <w:rFonts w:ascii="Calibri" w:eastAsia="Times New Roman" w:hAnsi="Calibri" w:cs="Times New Roman"/>
                <w:color w:val="000000"/>
                <w:kern w:val="0"/>
                <w:sz w:val="18"/>
                <w:szCs w:val="18"/>
                <w:lang w:val="es-PE" w:eastAsia="es-PE"/>
                <w14:ligatures w14:val="none"/>
              </w:rPr>
              <w:t>Inka</w:t>
            </w:r>
            <w:proofErr w:type="spellEnd"/>
            <w:r w:rsidRPr="002C2683">
              <w:rPr>
                <w:rFonts w:ascii="Calibri" w:eastAsia="Times New Roman" w:hAnsi="Calibri" w:cs="Times New Roman"/>
                <w:color w:val="000000"/>
                <w:kern w:val="0"/>
                <w:sz w:val="18"/>
                <w:szCs w:val="18"/>
                <w:lang w:val="es-PE" w:eastAsia="es-PE"/>
                <w14:ligatures w14:val="none"/>
              </w:rPr>
              <w:br/>
              <w:t xml:space="preserve"> - Casa Cartagena</w:t>
            </w:r>
          </w:p>
        </w:tc>
        <w:tc>
          <w:tcPr>
            <w:tcW w:w="2410" w:type="dxa"/>
            <w:tcBorders>
              <w:top w:val="nil"/>
              <w:left w:val="nil"/>
              <w:bottom w:val="single" w:sz="4" w:space="0" w:color="000000"/>
              <w:right w:val="single" w:sz="4" w:space="0" w:color="000000"/>
            </w:tcBorders>
            <w:shd w:val="clear" w:color="auto" w:fill="auto"/>
            <w:vAlign w:val="center"/>
            <w:hideMark/>
          </w:tcPr>
          <w:p w14:paraId="5ABA9E4E"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Inkaterra</w:t>
            </w:r>
            <w:proofErr w:type="spellEnd"/>
            <w:r w:rsidRPr="002C2683">
              <w:rPr>
                <w:rFonts w:ascii="Calibri" w:eastAsia="Times New Roman" w:hAnsi="Calibri" w:cs="Times New Roman"/>
                <w:color w:val="000000"/>
                <w:kern w:val="0"/>
                <w:sz w:val="18"/>
                <w:szCs w:val="18"/>
                <w:lang w:val="es-PE" w:eastAsia="es-PE"/>
                <w14:ligatures w14:val="none"/>
              </w:rPr>
              <w:t xml:space="preserve"> Hacienda Urubamba</w:t>
            </w:r>
          </w:p>
        </w:tc>
        <w:tc>
          <w:tcPr>
            <w:tcW w:w="2287" w:type="dxa"/>
            <w:tcBorders>
              <w:top w:val="nil"/>
              <w:left w:val="nil"/>
              <w:bottom w:val="single" w:sz="4" w:space="0" w:color="000000"/>
              <w:right w:val="single" w:sz="4" w:space="0" w:color="000000"/>
            </w:tcBorders>
            <w:shd w:val="clear" w:color="auto" w:fill="auto"/>
            <w:vAlign w:val="center"/>
            <w:hideMark/>
          </w:tcPr>
          <w:p w14:paraId="44580980"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w:t>
            </w:r>
            <w:proofErr w:type="spellStart"/>
            <w:r w:rsidRPr="002C2683">
              <w:rPr>
                <w:rFonts w:ascii="Calibri" w:eastAsia="Times New Roman" w:hAnsi="Calibri" w:cs="Times New Roman"/>
                <w:color w:val="000000"/>
                <w:kern w:val="0"/>
                <w:sz w:val="18"/>
                <w:szCs w:val="18"/>
                <w:lang w:val="es-PE" w:eastAsia="es-PE"/>
                <w14:ligatures w14:val="none"/>
              </w:rPr>
              <w:t>Sumaq</w:t>
            </w:r>
            <w:proofErr w:type="spellEnd"/>
            <w:r w:rsidRPr="002C2683">
              <w:rPr>
                <w:rFonts w:ascii="Calibri" w:eastAsia="Times New Roman" w:hAnsi="Calibri" w:cs="Times New Roman"/>
                <w:color w:val="000000"/>
                <w:kern w:val="0"/>
                <w:sz w:val="18"/>
                <w:szCs w:val="18"/>
                <w:lang w:val="es-PE" w:eastAsia="es-PE"/>
                <w14:ligatures w14:val="none"/>
              </w:rPr>
              <w:t xml:space="preserve"> (Deluxe </w:t>
            </w:r>
            <w:proofErr w:type="spellStart"/>
            <w:r w:rsidRPr="002C2683">
              <w:rPr>
                <w:rFonts w:ascii="Calibri" w:eastAsia="Times New Roman" w:hAnsi="Calibri" w:cs="Times New Roman"/>
                <w:color w:val="000000"/>
                <w:kern w:val="0"/>
                <w:sz w:val="18"/>
                <w:szCs w:val="18"/>
                <w:lang w:val="es-PE" w:eastAsia="es-PE"/>
                <w14:ligatures w14:val="none"/>
              </w:rPr>
              <w:t>River</w:t>
            </w:r>
            <w:proofErr w:type="spellEnd"/>
            <w:r w:rsidRPr="002C2683">
              <w:rPr>
                <w:rFonts w:ascii="Calibri" w:eastAsia="Times New Roman" w:hAnsi="Calibri" w:cs="Times New Roman"/>
                <w:color w:val="000000"/>
                <w:kern w:val="0"/>
                <w:sz w:val="18"/>
                <w:szCs w:val="18"/>
                <w:lang w:val="es-PE" w:eastAsia="es-PE"/>
                <w14:ligatures w14:val="none"/>
              </w:rPr>
              <w:t xml:space="preserve"> View)</w:t>
            </w:r>
            <w:r w:rsidRPr="002C2683">
              <w:rPr>
                <w:rFonts w:ascii="Calibri" w:eastAsia="Times New Roman" w:hAnsi="Calibri" w:cs="Times New Roman"/>
                <w:color w:val="000000"/>
                <w:kern w:val="0"/>
                <w:sz w:val="18"/>
                <w:szCs w:val="18"/>
                <w:lang w:val="es-PE" w:eastAsia="es-PE"/>
                <w14:ligatures w14:val="none"/>
              </w:rPr>
              <w:br/>
              <w:t xml:space="preserve"> - Machu Picchu Pueblo </w:t>
            </w:r>
            <w:proofErr w:type="spellStart"/>
            <w:r w:rsidRPr="002C2683">
              <w:rPr>
                <w:rFonts w:ascii="Calibri" w:eastAsia="Times New Roman" w:hAnsi="Calibri" w:cs="Times New Roman"/>
                <w:color w:val="000000"/>
                <w:kern w:val="0"/>
                <w:sz w:val="18"/>
                <w:szCs w:val="18"/>
                <w:lang w:val="es-PE" w:eastAsia="es-PE"/>
                <w14:ligatures w14:val="none"/>
              </w:rPr>
              <w:t>Inkaterra</w:t>
            </w:r>
            <w:proofErr w:type="spellEnd"/>
            <w:r w:rsidRPr="002C2683">
              <w:rPr>
                <w:rFonts w:ascii="Calibri" w:eastAsia="Times New Roman" w:hAnsi="Calibri" w:cs="Times New Roman"/>
                <w:color w:val="000000"/>
                <w:kern w:val="0"/>
                <w:sz w:val="18"/>
                <w:szCs w:val="18"/>
                <w:lang w:val="es-PE" w:eastAsia="es-PE"/>
                <w14:ligatures w14:val="none"/>
              </w:rPr>
              <w:t xml:space="preserve"> (Jr. Suite)</w:t>
            </w:r>
          </w:p>
        </w:tc>
      </w:tr>
    </w:tbl>
    <w:p w14:paraId="16BC2841" w14:textId="77777777" w:rsid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p>
    <w:p w14:paraId="4B60F904" w14:textId="77777777" w:rsid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p>
    <w:tbl>
      <w:tblPr>
        <w:tblW w:w="10915" w:type="dxa"/>
        <w:tblInd w:w="-572" w:type="dxa"/>
        <w:tblCellMar>
          <w:left w:w="70" w:type="dxa"/>
          <w:right w:w="70" w:type="dxa"/>
        </w:tblCellMar>
        <w:tblLook w:val="04A0" w:firstRow="1" w:lastRow="0" w:firstColumn="1" w:lastColumn="0" w:noHBand="0" w:noVBand="1"/>
      </w:tblPr>
      <w:tblGrid>
        <w:gridCol w:w="3358"/>
        <w:gridCol w:w="7557"/>
      </w:tblGrid>
      <w:tr w:rsidR="002C2683" w:rsidRPr="002C2683" w14:paraId="0F8EAF01" w14:textId="77777777" w:rsidTr="00047CD3">
        <w:trPr>
          <w:trHeight w:val="266"/>
        </w:trPr>
        <w:tc>
          <w:tcPr>
            <w:tcW w:w="1134" w:type="dxa"/>
            <w:tcBorders>
              <w:top w:val="single" w:sz="4" w:space="0" w:color="000000"/>
              <w:left w:val="single" w:sz="4" w:space="0" w:color="000000"/>
              <w:bottom w:val="single" w:sz="4" w:space="0" w:color="000000"/>
              <w:right w:val="single" w:sz="4" w:space="0" w:color="000000"/>
            </w:tcBorders>
            <w:shd w:val="clear" w:color="B4C6E7" w:fill="B4C6E7"/>
            <w:noWrap/>
            <w:vAlign w:val="center"/>
            <w:hideMark/>
          </w:tcPr>
          <w:p w14:paraId="623DE4A8"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Categoría</w:t>
            </w:r>
          </w:p>
        </w:tc>
        <w:tc>
          <w:tcPr>
            <w:tcW w:w="2552" w:type="dxa"/>
            <w:tcBorders>
              <w:top w:val="single" w:sz="4" w:space="0" w:color="000000"/>
              <w:left w:val="nil"/>
              <w:bottom w:val="single" w:sz="4" w:space="0" w:color="000000"/>
              <w:right w:val="single" w:sz="4" w:space="0" w:color="000000"/>
            </w:tcBorders>
            <w:shd w:val="clear" w:color="B4C6E7" w:fill="B4C6E7"/>
            <w:noWrap/>
            <w:vAlign w:val="center"/>
            <w:hideMark/>
          </w:tcPr>
          <w:p w14:paraId="7B79ED39"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Puno</w:t>
            </w:r>
          </w:p>
        </w:tc>
      </w:tr>
      <w:tr w:rsidR="002C2683" w:rsidRPr="002C2683" w14:paraId="6F743F33"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6FDC6040"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Económica</w:t>
            </w:r>
          </w:p>
        </w:tc>
        <w:tc>
          <w:tcPr>
            <w:tcW w:w="2552" w:type="dxa"/>
            <w:tcBorders>
              <w:top w:val="nil"/>
              <w:left w:val="nil"/>
              <w:bottom w:val="single" w:sz="4" w:space="0" w:color="000000"/>
              <w:right w:val="single" w:sz="4" w:space="0" w:color="000000"/>
            </w:tcBorders>
            <w:shd w:val="clear" w:color="auto" w:fill="auto"/>
            <w:vAlign w:val="center"/>
            <w:hideMark/>
          </w:tcPr>
          <w:p w14:paraId="74655B80"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Casona Plaza Centro</w:t>
            </w:r>
            <w:r w:rsidRPr="002C2683">
              <w:rPr>
                <w:rFonts w:ascii="Calibri" w:eastAsia="Times New Roman" w:hAnsi="Calibri" w:cs="Times New Roman"/>
                <w:color w:val="000000"/>
                <w:kern w:val="0"/>
                <w:sz w:val="18"/>
                <w:szCs w:val="18"/>
                <w:lang w:val="es-PE" w:eastAsia="es-PE"/>
                <w14:ligatures w14:val="none"/>
              </w:rPr>
              <w:br/>
              <w:t xml:space="preserve"> - </w:t>
            </w:r>
            <w:proofErr w:type="spellStart"/>
            <w:r w:rsidRPr="002C2683">
              <w:rPr>
                <w:rFonts w:ascii="Calibri" w:eastAsia="Times New Roman" w:hAnsi="Calibri" w:cs="Times New Roman"/>
                <w:color w:val="000000"/>
                <w:kern w:val="0"/>
                <w:sz w:val="18"/>
                <w:szCs w:val="18"/>
                <w:lang w:val="es-PE" w:eastAsia="es-PE"/>
                <w14:ligatures w14:val="none"/>
              </w:rPr>
              <w:t>Qelqatani</w:t>
            </w:r>
            <w:proofErr w:type="spellEnd"/>
          </w:p>
        </w:tc>
      </w:tr>
      <w:tr w:rsidR="002C2683" w:rsidRPr="002C2683" w14:paraId="4F429DEF"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59A9718D"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Turista</w:t>
            </w:r>
          </w:p>
        </w:tc>
        <w:tc>
          <w:tcPr>
            <w:tcW w:w="2552" w:type="dxa"/>
            <w:tcBorders>
              <w:top w:val="nil"/>
              <w:left w:val="nil"/>
              <w:bottom w:val="single" w:sz="4" w:space="0" w:color="000000"/>
              <w:right w:val="single" w:sz="4" w:space="0" w:color="000000"/>
            </w:tcBorders>
            <w:shd w:val="clear" w:color="auto" w:fill="auto"/>
            <w:vAlign w:val="center"/>
            <w:hideMark/>
          </w:tcPr>
          <w:p w14:paraId="547608F6"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La Hacienda Puno</w:t>
            </w:r>
            <w:r w:rsidRPr="002C2683">
              <w:rPr>
                <w:rFonts w:ascii="Calibri" w:eastAsia="Times New Roman" w:hAnsi="Calibri" w:cs="Times New Roman"/>
                <w:color w:val="000000"/>
                <w:kern w:val="0"/>
                <w:sz w:val="18"/>
                <w:szCs w:val="18"/>
                <w:lang w:val="es-PE" w:eastAsia="es-PE"/>
                <w14:ligatures w14:val="none"/>
              </w:rPr>
              <w:br/>
              <w:t xml:space="preserve"> - La Hacienda Plaza</w:t>
            </w:r>
          </w:p>
        </w:tc>
      </w:tr>
      <w:tr w:rsidR="002C2683" w:rsidRPr="002C2683" w14:paraId="6B796C30"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49B1A820"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Turista Superior</w:t>
            </w:r>
          </w:p>
        </w:tc>
        <w:tc>
          <w:tcPr>
            <w:tcW w:w="2552" w:type="dxa"/>
            <w:tcBorders>
              <w:top w:val="nil"/>
              <w:left w:val="nil"/>
              <w:bottom w:val="single" w:sz="4" w:space="0" w:color="000000"/>
              <w:right w:val="single" w:sz="4" w:space="0" w:color="000000"/>
            </w:tcBorders>
            <w:shd w:val="clear" w:color="auto" w:fill="auto"/>
            <w:vAlign w:val="center"/>
            <w:hideMark/>
          </w:tcPr>
          <w:p w14:paraId="3F8BA659"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Royal </w:t>
            </w:r>
            <w:proofErr w:type="spellStart"/>
            <w:r w:rsidRPr="002C2683">
              <w:rPr>
                <w:rFonts w:ascii="Calibri" w:eastAsia="Times New Roman" w:hAnsi="Calibri" w:cs="Times New Roman"/>
                <w:color w:val="000000"/>
                <w:kern w:val="0"/>
                <w:sz w:val="18"/>
                <w:szCs w:val="18"/>
                <w:lang w:val="es-PE" w:eastAsia="es-PE"/>
                <w14:ligatures w14:val="none"/>
              </w:rPr>
              <w:t>Inn</w:t>
            </w:r>
            <w:proofErr w:type="spellEnd"/>
            <w:r w:rsidRPr="002C2683">
              <w:rPr>
                <w:rFonts w:ascii="Calibri" w:eastAsia="Times New Roman" w:hAnsi="Calibri" w:cs="Times New Roman"/>
                <w:color w:val="000000"/>
                <w:kern w:val="0"/>
                <w:sz w:val="18"/>
                <w:szCs w:val="18"/>
                <w:lang w:val="es-PE" w:eastAsia="es-PE"/>
                <w14:ligatures w14:val="none"/>
              </w:rPr>
              <w:t xml:space="preserve"> Puno</w:t>
            </w:r>
            <w:r w:rsidRPr="002C2683">
              <w:rPr>
                <w:rFonts w:ascii="Calibri" w:eastAsia="Times New Roman" w:hAnsi="Calibri" w:cs="Times New Roman"/>
                <w:color w:val="000000"/>
                <w:kern w:val="0"/>
                <w:sz w:val="18"/>
                <w:szCs w:val="18"/>
                <w:lang w:val="es-PE" w:eastAsia="es-PE"/>
                <w14:ligatures w14:val="none"/>
              </w:rPr>
              <w:br/>
              <w:t xml:space="preserve"> - Casa Andina Standard Puno</w:t>
            </w:r>
          </w:p>
        </w:tc>
      </w:tr>
      <w:tr w:rsidR="002C2683" w:rsidRPr="002C2683" w14:paraId="50DDA189"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2C384EB2"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Primera</w:t>
            </w:r>
          </w:p>
        </w:tc>
        <w:tc>
          <w:tcPr>
            <w:tcW w:w="2552" w:type="dxa"/>
            <w:tcBorders>
              <w:top w:val="nil"/>
              <w:left w:val="nil"/>
              <w:bottom w:val="single" w:sz="4" w:space="0" w:color="000000"/>
              <w:right w:val="single" w:sz="4" w:space="0" w:color="000000"/>
            </w:tcBorders>
            <w:shd w:val="clear" w:color="auto" w:fill="auto"/>
            <w:vAlign w:val="center"/>
            <w:hideMark/>
          </w:tcPr>
          <w:p w14:paraId="072FD3D1"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Jose Antonio Puno</w:t>
            </w:r>
            <w:r w:rsidRPr="002C2683">
              <w:rPr>
                <w:rFonts w:ascii="Calibri" w:eastAsia="Times New Roman" w:hAnsi="Calibri" w:cs="Times New Roman"/>
                <w:color w:val="000000"/>
                <w:kern w:val="0"/>
                <w:sz w:val="18"/>
                <w:szCs w:val="18"/>
                <w:lang w:val="es-PE" w:eastAsia="es-PE"/>
                <w14:ligatures w14:val="none"/>
              </w:rPr>
              <w:br/>
              <w:t xml:space="preserve"> - Sonesta Posada del Inca Puno</w:t>
            </w:r>
          </w:p>
        </w:tc>
      </w:tr>
      <w:tr w:rsidR="002C2683" w:rsidRPr="002C2683" w14:paraId="27DDA436"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618AEFD7"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Primera Superior</w:t>
            </w:r>
          </w:p>
        </w:tc>
        <w:tc>
          <w:tcPr>
            <w:tcW w:w="2552" w:type="dxa"/>
            <w:tcBorders>
              <w:top w:val="nil"/>
              <w:left w:val="nil"/>
              <w:bottom w:val="single" w:sz="4" w:space="0" w:color="000000"/>
              <w:right w:val="single" w:sz="4" w:space="0" w:color="000000"/>
            </w:tcBorders>
            <w:shd w:val="clear" w:color="auto" w:fill="auto"/>
            <w:vAlign w:val="center"/>
            <w:hideMark/>
          </w:tcPr>
          <w:p w14:paraId="2A1FFA9A"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Sonesta Posada Puno (con vista)</w:t>
            </w:r>
            <w:r w:rsidRPr="002C2683">
              <w:rPr>
                <w:rFonts w:ascii="Calibri" w:eastAsia="Times New Roman" w:hAnsi="Calibri" w:cs="Times New Roman"/>
                <w:color w:val="000000"/>
                <w:kern w:val="0"/>
                <w:sz w:val="18"/>
                <w:szCs w:val="18"/>
                <w:lang w:val="es-PE" w:eastAsia="es-PE"/>
                <w14:ligatures w14:val="none"/>
              </w:rPr>
              <w:br/>
              <w:t xml:space="preserve"> - Casa Andina Premium Puno</w:t>
            </w:r>
          </w:p>
        </w:tc>
      </w:tr>
      <w:tr w:rsidR="002C2683" w:rsidRPr="002C2683" w14:paraId="1C4EB7FC"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7CF18348"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Lujo</w:t>
            </w:r>
          </w:p>
        </w:tc>
        <w:tc>
          <w:tcPr>
            <w:tcW w:w="2552" w:type="dxa"/>
            <w:tcBorders>
              <w:top w:val="nil"/>
              <w:left w:val="nil"/>
              <w:bottom w:val="single" w:sz="4" w:space="0" w:color="000000"/>
              <w:right w:val="single" w:sz="4" w:space="0" w:color="000000"/>
            </w:tcBorders>
            <w:shd w:val="clear" w:color="auto" w:fill="auto"/>
            <w:noWrap/>
            <w:vAlign w:val="center"/>
            <w:hideMark/>
          </w:tcPr>
          <w:p w14:paraId="58464EED"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s-PE" w:eastAsia="es-PE"/>
                <w14:ligatures w14:val="none"/>
              </w:rPr>
            </w:pPr>
            <w:r w:rsidRPr="002C2683">
              <w:rPr>
                <w:rFonts w:ascii="Calibri" w:eastAsia="Times New Roman" w:hAnsi="Calibri" w:cs="Times New Roman"/>
                <w:color w:val="000000"/>
                <w:kern w:val="0"/>
                <w:sz w:val="18"/>
                <w:szCs w:val="18"/>
                <w:lang w:val="es-PE" w:eastAsia="es-PE"/>
                <w14:ligatures w14:val="none"/>
              </w:rPr>
              <w:t xml:space="preserve"> - GHL Hotel Lago Titicaca</w:t>
            </w:r>
          </w:p>
        </w:tc>
      </w:tr>
      <w:tr w:rsidR="002C2683" w:rsidRPr="002C2683" w14:paraId="21332A3D" w14:textId="77777777" w:rsidTr="00047CD3">
        <w:trPr>
          <w:trHeight w:val="266"/>
        </w:trPr>
        <w:tc>
          <w:tcPr>
            <w:tcW w:w="1134" w:type="dxa"/>
            <w:tcBorders>
              <w:top w:val="nil"/>
              <w:left w:val="single" w:sz="4" w:space="0" w:color="000000"/>
              <w:bottom w:val="single" w:sz="4" w:space="0" w:color="000000"/>
              <w:right w:val="single" w:sz="4" w:space="0" w:color="000000"/>
            </w:tcBorders>
            <w:shd w:val="clear" w:color="D9D9D9" w:fill="D9D9D9"/>
            <w:noWrap/>
            <w:vAlign w:val="center"/>
            <w:hideMark/>
          </w:tcPr>
          <w:p w14:paraId="12F508E1" w14:textId="77777777" w:rsidR="002C2683" w:rsidRPr="002C2683" w:rsidRDefault="002C2683" w:rsidP="002C2683">
            <w:pPr>
              <w:spacing w:after="0" w:line="240" w:lineRule="auto"/>
              <w:jc w:val="center"/>
              <w:rPr>
                <w:rFonts w:ascii="Calibri" w:eastAsia="Times New Roman" w:hAnsi="Calibri" w:cs="Times New Roman"/>
                <w:b/>
                <w:bCs/>
                <w:color w:val="000000"/>
                <w:kern w:val="0"/>
                <w:sz w:val="18"/>
                <w:szCs w:val="18"/>
                <w:lang w:val="es-PE" w:eastAsia="es-PE"/>
                <w14:ligatures w14:val="none"/>
              </w:rPr>
            </w:pPr>
            <w:r w:rsidRPr="002C2683">
              <w:rPr>
                <w:rFonts w:ascii="Calibri" w:eastAsia="Times New Roman" w:hAnsi="Calibri" w:cs="Times New Roman"/>
                <w:b/>
                <w:bCs/>
                <w:color w:val="000000"/>
                <w:kern w:val="0"/>
                <w:sz w:val="18"/>
                <w:szCs w:val="18"/>
                <w:lang w:val="es-PE" w:eastAsia="es-PE"/>
                <w14:ligatures w14:val="none"/>
              </w:rPr>
              <w:t>Lujo Superior</w:t>
            </w:r>
          </w:p>
        </w:tc>
        <w:tc>
          <w:tcPr>
            <w:tcW w:w="2552" w:type="dxa"/>
            <w:tcBorders>
              <w:top w:val="nil"/>
              <w:left w:val="nil"/>
              <w:bottom w:val="single" w:sz="4" w:space="0" w:color="000000"/>
              <w:right w:val="single" w:sz="4" w:space="0" w:color="000000"/>
            </w:tcBorders>
            <w:shd w:val="clear" w:color="auto" w:fill="auto"/>
            <w:vAlign w:val="center"/>
            <w:hideMark/>
          </w:tcPr>
          <w:p w14:paraId="5D625A68" w14:textId="77777777" w:rsidR="002C2683" w:rsidRPr="002C2683" w:rsidRDefault="002C2683" w:rsidP="002C2683">
            <w:pPr>
              <w:spacing w:after="0" w:line="240" w:lineRule="auto"/>
              <w:rPr>
                <w:rFonts w:ascii="Calibri" w:eastAsia="Times New Roman" w:hAnsi="Calibri" w:cs="Times New Roman"/>
                <w:color w:val="000000"/>
                <w:kern w:val="0"/>
                <w:sz w:val="18"/>
                <w:szCs w:val="18"/>
                <w:lang w:val="en-US" w:eastAsia="es-PE"/>
                <w14:ligatures w14:val="none"/>
              </w:rPr>
            </w:pPr>
            <w:r w:rsidRPr="002C2683">
              <w:rPr>
                <w:rFonts w:ascii="Calibri" w:eastAsia="Times New Roman" w:hAnsi="Calibri" w:cs="Times New Roman"/>
                <w:color w:val="000000"/>
                <w:kern w:val="0"/>
                <w:sz w:val="18"/>
                <w:szCs w:val="18"/>
                <w:lang w:val="en-US" w:eastAsia="es-PE"/>
                <w14:ligatures w14:val="none"/>
              </w:rPr>
              <w:t xml:space="preserve"> - GHL Hotel Lago Titicaca (Jr Suite)</w:t>
            </w:r>
          </w:p>
        </w:tc>
      </w:tr>
    </w:tbl>
    <w:p w14:paraId="42E83390" w14:textId="77777777" w:rsid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p>
    <w:p w14:paraId="610EE723" w14:textId="77777777" w:rsid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p>
    <w:p w14:paraId="13C62307" w14:textId="77777777" w:rsid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p>
    <w:p w14:paraId="333A79F1" w14:textId="77777777" w:rsidR="008C0BF6" w:rsidRPr="008C0BF6" w:rsidRDefault="008C0BF6" w:rsidP="008C0BF6">
      <w:pPr>
        <w:tabs>
          <w:tab w:val="left" w:pos="9639"/>
        </w:tabs>
        <w:spacing w:after="0" w:line="240" w:lineRule="auto"/>
        <w:jc w:val="both"/>
        <w:rPr>
          <w:rFonts w:ascii="Calibri" w:eastAsia="Calibri" w:hAnsi="Calibri" w:cs="Calibri"/>
          <w:kern w:val="0"/>
          <w:sz w:val="20"/>
          <w:szCs w:val="20"/>
          <w:lang w:val="es-PE" w:eastAsia="es-PE"/>
          <w14:ligatures w14:val="none"/>
        </w:rPr>
      </w:pPr>
    </w:p>
    <w:tbl>
      <w:tblPr>
        <w:tblW w:w="6022" w:type="dxa"/>
        <w:tblLook w:val="04A0" w:firstRow="1" w:lastRow="0" w:firstColumn="1" w:lastColumn="0" w:noHBand="0" w:noVBand="1"/>
      </w:tblPr>
      <w:tblGrid>
        <w:gridCol w:w="1993"/>
        <w:gridCol w:w="3646"/>
        <w:gridCol w:w="383"/>
      </w:tblGrid>
      <w:tr w:rsidR="008C0BF6" w:rsidRPr="008C0BF6" w14:paraId="56934C3F" w14:textId="77777777" w:rsidTr="008C0BF6">
        <w:trPr>
          <w:trHeight w:val="222"/>
        </w:trPr>
        <w:tc>
          <w:tcPr>
            <w:tcW w:w="1993" w:type="dxa"/>
            <w:noWrap/>
            <w:vAlign w:val="center"/>
            <w:hideMark/>
          </w:tcPr>
          <w:p w14:paraId="6564E771" w14:textId="77777777" w:rsidR="008C0BF6" w:rsidRPr="008C0BF6" w:rsidRDefault="008C0BF6" w:rsidP="008C0BF6">
            <w:pPr>
              <w:spacing w:line="256" w:lineRule="auto"/>
              <w:rPr>
                <w:rFonts w:ascii="Calibri" w:eastAsia="Calibri" w:hAnsi="Calibri" w:cs="Calibri"/>
                <w:kern w:val="0"/>
                <w:sz w:val="20"/>
                <w:szCs w:val="20"/>
                <w:lang w:val="es-PE" w:eastAsia="es-PE"/>
                <w14:ligatures w14:val="none"/>
              </w:rPr>
            </w:pPr>
          </w:p>
        </w:tc>
        <w:tc>
          <w:tcPr>
            <w:tcW w:w="3646" w:type="dxa"/>
            <w:noWrap/>
            <w:vAlign w:val="center"/>
            <w:hideMark/>
          </w:tcPr>
          <w:p w14:paraId="6B0FD288" w14:textId="77777777" w:rsidR="008C0BF6" w:rsidRPr="008C0BF6" w:rsidRDefault="008C0BF6" w:rsidP="008C0BF6">
            <w:pPr>
              <w:spacing w:after="0" w:line="240" w:lineRule="auto"/>
              <w:jc w:val="center"/>
              <w:rPr>
                <w:rFonts w:ascii="Calibri" w:eastAsia="Times New Roman" w:hAnsi="Calibri" w:cs="Calibri"/>
                <w:b/>
                <w:bCs/>
                <w:color w:val="FF0000"/>
                <w:kern w:val="0"/>
                <w:sz w:val="19"/>
                <w:szCs w:val="19"/>
                <w:lang w:val="en-US"/>
                <w14:ligatures w14:val="none"/>
              </w:rPr>
            </w:pPr>
          </w:p>
        </w:tc>
        <w:tc>
          <w:tcPr>
            <w:tcW w:w="383" w:type="dxa"/>
            <w:noWrap/>
            <w:vAlign w:val="center"/>
            <w:hideMark/>
          </w:tcPr>
          <w:p w14:paraId="590CAE9B" w14:textId="77777777" w:rsidR="008C0BF6" w:rsidRPr="008C0BF6" w:rsidRDefault="008C0BF6" w:rsidP="008C0BF6">
            <w:pPr>
              <w:spacing w:line="256" w:lineRule="auto"/>
              <w:rPr>
                <w:rFonts w:ascii="Calibri" w:eastAsia="Times New Roman" w:hAnsi="Calibri" w:cs="Calibri"/>
                <w:b/>
                <w:bCs/>
                <w:color w:val="FF0000"/>
                <w:kern w:val="0"/>
                <w:sz w:val="19"/>
                <w:szCs w:val="19"/>
                <w:lang w:val="en-US"/>
                <w14:ligatures w14:val="none"/>
              </w:rPr>
            </w:pPr>
          </w:p>
        </w:tc>
      </w:tr>
    </w:tbl>
    <w:p w14:paraId="6BE0E1DA" w14:textId="77777777" w:rsidR="008C0BF6" w:rsidRPr="00E92D5E" w:rsidRDefault="008C0BF6" w:rsidP="008C0BF6">
      <w:pPr>
        <w:spacing w:after="0" w:line="240" w:lineRule="auto"/>
        <w:ind w:hanging="2"/>
        <w:jc w:val="both"/>
        <w:rPr>
          <w:rFonts w:ascii="Bahnschrift Condensed" w:eastAsia="Bahnschrift Condensed" w:hAnsi="Bahnschrift Condensed" w:cs="Bahnschrift Condensed"/>
          <w:kern w:val="0"/>
          <w:u w:val="single"/>
          <w:lang w:val="es-PE" w:eastAsia="es-MX"/>
          <w14:ligatures w14:val="none"/>
        </w:rPr>
      </w:pPr>
      <w:r w:rsidRPr="00E92D5E">
        <w:rPr>
          <w:rFonts w:ascii="Bahnschrift Condensed" w:eastAsia="Bahnschrift Condensed" w:hAnsi="Bahnschrift Condensed" w:cs="Bahnschrift Condensed"/>
          <w:b/>
          <w:kern w:val="0"/>
          <w:u w:val="single"/>
          <w:lang w:val="es-PE" w:eastAsia="es-MX"/>
          <w14:ligatures w14:val="none"/>
        </w:rPr>
        <w:t xml:space="preserve">TERMINOS Y CONDICIONES: </w:t>
      </w:r>
    </w:p>
    <w:p w14:paraId="2D4567A6" w14:textId="77777777" w:rsidR="008C0BF6" w:rsidRPr="00E92D5E" w:rsidRDefault="008C0BF6" w:rsidP="008C0BF6">
      <w:pPr>
        <w:spacing w:after="0" w:line="240" w:lineRule="auto"/>
        <w:ind w:hanging="2"/>
        <w:jc w:val="both"/>
        <w:rPr>
          <w:rFonts w:ascii="Bahnschrift Condensed" w:eastAsia="Bahnschrift Condensed" w:hAnsi="Bahnschrift Condensed" w:cs="Bahnschrift Condensed"/>
          <w:kern w:val="0"/>
          <w:u w:val="single"/>
          <w:lang w:val="es-PE" w:eastAsia="es-MX"/>
          <w14:ligatures w14:val="none"/>
        </w:rPr>
      </w:pPr>
    </w:p>
    <w:p w14:paraId="5AA62418"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b/>
          <w:color w:val="000000"/>
          <w:kern w:val="0"/>
          <w:lang w:val="es-PE" w:eastAsia="es-MX"/>
          <w14:ligatures w14:val="none"/>
        </w:rPr>
        <w:t xml:space="preserve">TARIFAS EN USD AMERICANOS </w:t>
      </w:r>
      <w:r>
        <w:rPr>
          <w:rFonts w:ascii="Bahnschrift Condensed" w:eastAsia="Bahnschrift Condensed" w:hAnsi="Bahnschrift Condensed" w:cs="Bahnschrift Condensed"/>
          <w:b/>
          <w:color w:val="000000"/>
          <w:kern w:val="0"/>
          <w:lang w:val="es-PE" w:eastAsia="es-MX"/>
          <w14:ligatures w14:val="none"/>
        </w:rPr>
        <w:t>PAGADEROS E</w:t>
      </w:r>
      <w:r w:rsidRPr="00E92D5E">
        <w:rPr>
          <w:rFonts w:ascii="Bahnschrift Condensed" w:eastAsia="Bahnschrift Condensed" w:hAnsi="Bahnschrift Condensed" w:cs="Bahnschrift Condensed"/>
          <w:b/>
          <w:color w:val="000000"/>
          <w:kern w:val="0"/>
          <w:lang w:val="es-PE" w:eastAsia="es-MX"/>
          <w14:ligatures w14:val="none"/>
        </w:rPr>
        <w:t xml:space="preserve">N PESOS, AL TIPO DE CAMBIO DE EL DIA DE BBVA </w:t>
      </w:r>
    </w:p>
    <w:p w14:paraId="32C38FED"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El precio de los paquetes o servicios turísticos no representa la validación de una reserva confirmada.</w:t>
      </w:r>
    </w:p>
    <w:p w14:paraId="13753D75"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Todos los precios están sujetos a disponibilidad. Las tarifas deben confirmarse nuevamente antes de reservar.</w:t>
      </w:r>
    </w:p>
    <w:p w14:paraId="13C37A7D"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 Categoría de habitación cotizada en los hoteles mencionados es la Standard. </w:t>
      </w:r>
    </w:p>
    <w:p w14:paraId="4D3EBDBD"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Las tarifas no aplican para residentes con permanencia de más de 60 </w:t>
      </w:r>
      <w:proofErr w:type="spellStart"/>
      <w:r w:rsidRPr="00E92D5E">
        <w:rPr>
          <w:rFonts w:ascii="Bahnschrift Condensed" w:eastAsia="Bahnschrift Condensed" w:hAnsi="Bahnschrift Condensed" w:cs="Bahnschrift Condensed"/>
          <w:color w:val="000000"/>
          <w:kern w:val="0"/>
          <w:lang w:val="es-PE" w:eastAsia="es-MX"/>
          <w14:ligatures w14:val="none"/>
        </w:rPr>
        <w:t>dias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ni pasajeros corporativos </w:t>
      </w:r>
      <w:proofErr w:type="gramStart"/>
      <w:r w:rsidRPr="00E92D5E">
        <w:rPr>
          <w:rFonts w:ascii="Bahnschrift Condensed" w:eastAsia="Bahnschrift Condensed" w:hAnsi="Bahnschrift Condensed" w:cs="Bahnschrift Condensed"/>
          <w:color w:val="000000"/>
          <w:kern w:val="0"/>
          <w:lang w:val="es-PE" w:eastAsia="es-MX"/>
          <w14:ligatures w14:val="none"/>
        </w:rPr>
        <w:t>(  de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4 noches a más en Lima )</w:t>
      </w:r>
    </w:p>
    <w:p w14:paraId="7B01DB91"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precios de algunas atracciones turísticas (históricas, culturales o religiosas) pueden cambiar por orden de las autoridades locales. Por tanto, puede aumentar el precio final aportando previamente. 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le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notificará lo antes posible si esto sucede</w:t>
      </w:r>
    </w:p>
    <w:p w14:paraId="115136B3"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boletos de tren no son reembolsables </w:t>
      </w:r>
    </w:p>
    <w:p w14:paraId="73AC2F97"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La llegada anticipada el día 1 no garantiza que las habitaciones del hotel estén disponibles. Se aplica el horario estándar de </w:t>
      </w:r>
      <w:proofErr w:type="spellStart"/>
      <w:r w:rsidRPr="00E92D5E">
        <w:rPr>
          <w:rFonts w:ascii="Bahnschrift Condensed" w:eastAsia="Bahnschrift Condensed" w:hAnsi="Bahnschrift Condensed" w:cs="Bahnschrift Condensed"/>
          <w:color w:val="000000"/>
          <w:kern w:val="0"/>
          <w:lang w:val="es-PE" w:eastAsia="es-MX"/>
          <w14:ligatures w14:val="none"/>
        </w:rPr>
        <w:t>Check</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-in, a menos que se compren noches de alojamiento adicionales para garantizar el acceso inmediato a las habitaciones. </w:t>
      </w:r>
    </w:p>
    <w:p w14:paraId="2FAAA765"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Suplemento: </w:t>
      </w:r>
      <w:proofErr w:type="spellStart"/>
      <w:r w:rsidRPr="00E92D5E">
        <w:rPr>
          <w:rFonts w:ascii="Bahnschrift Condensed" w:eastAsia="Bahnschrift Condensed" w:hAnsi="Bahnschrift Condensed" w:cs="Bahnschrift Condensed"/>
          <w:color w:val="000000"/>
          <w:kern w:val="0"/>
          <w:lang w:val="es-PE" w:eastAsia="es-MX"/>
          <w14:ligatures w14:val="none"/>
        </w:rPr>
        <w:t>Tkt</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Tren Machu Picchu 360º </w:t>
      </w:r>
      <w:proofErr w:type="gramStart"/>
      <w:r w:rsidRPr="00E92D5E">
        <w:rPr>
          <w:rFonts w:ascii="Bahnschrift Condensed" w:eastAsia="Bahnschrift Condensed" w:hAnsi="Bahnschrift Condensed" w:cs="Bahnschrift Condensed"/>
          <w:color w:val="000000"/>
          <w:kern w:val="0"/>
          <w:lang w:val="es-PE" w:eastAsia="es-MX"/>
          <w14:ligatures w14:val="none"/>
        </w:rPr>
        <w:t>( Inca</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Rail ) o </w:t>
      </w:r>
      <w:proofErr w:type="spellStart"/>
      <w:r w:rsidRPr="00E92D5E">
        <w:rPr>
          <w:rFonts w:ascii="Bahnschrift Condensed" w:eastAsia="Bahnschrift Condensed" w:hAnsi="Bahnschrift Condensed" w:cs="Bahnschrift Condensed"/>
          <w:color w:val="000000"/>
          <w:kern w:val="0"/>
          <w:lang w:val="es-PE" w:eastAsia="es-MX"/>
          <w14:ligatures w14:val="none"/>
        </w:rPr>
        <w:t>Vistadome</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 Peru Rail ) </w:t>
      </w:r>
    </w:p>
    <w:p w14:paraId="40E4AB21" w14:textId="77777777" w:rsidR="008C0BF6" w:rsidRPr="00E92D5E" w:rsidRDefault="008C0BF6" w:rsidP="008C0BF6">
      <w:pPr>
        <w:numPr>
          <w:ilvl w:val="0"/>
          <w:numId w:val="5"/>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No </w:t>
      </w:r>
      <w:proofErr w:type="spellStart"/>
      <w:r w:rsidRPr="00E92D5E">
        <w:rPr>
          <w:rFonts w:ascii="Bahnschrift Condensed" w:eastAsia="Bahnschrift Condensed" w:hAnsi="Bahnschrift Condensed" w:cs="Bahnschrift Condensed"/>
          <w:color w:val="000000"/>
          <w:kern w:val="0"/>
          <w:lang w:val="es-PE" w:eastAsia="es-MX"/>
          <w14:ligatures w14:val="none"/>
        </w:rPr>
        <w:t>validos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para fechas: Semana Santa </w:t>
      </w:r>
      <w:proofErr w:type="gramStart"/>
      <w:r w:rsidRPr="00E92D5E">
        <w:rPr>
          <w:rFonts w:ascii="Bahnschrift Condensed" w:eastAsia="Bahnschrift Condensed" w:hAnsi="Bahnschrift Condensed" w:cs="Bahnschrift Condensed"/>
          <w:color w:val="000000"/>
          <w:kern w:val="0"/>
          <w:lang w:val="es-PE" w:eastAsia="es-MX"/>
          <w14:ligatures w14:val="none"/>
        </w:rPr>
        <w:t>202</w:t>
      </w:r>
      <w:r w:rsidRPr="00E92D5E">
        <w:rPr>
          <w:rFonts w:ascii="Bahnschrift Condensed" w:eastAsia="Bahnschrift Condensed" w:hAnsi="Bahnschrift Condensed" w:cs="Bahnschrift Condensed"/>
          <w:kern w:val="0"/>
          <w:lang w:val="es-PE" w:eastAsia="es-MX"/>
          <w14:ligatures w14:val="none"/>
        </w:rPr>
        <w:t>5</w:t>
      </w:r>
      <w:r w:rsidRPr="00E92D5E">
        <w:rPr>
          <w:rFonts w:ascii="Bahnschrift Condensed" w:eastAsia="Bahnschrift Condensed" w:hAnsi="Bahnschrift Condensed" w:cs="Bahnschrift Condensed"/>
          <w:color w:val="000000"/>
          <w:kern w:val="0"/>
          <w:lang w:val="es-PE" w:eastAsia="es-MX"/>
          <w14:ligatures w14:val="none"/>
        </w:rPr>
        <w:t xml:space="preserve"> ,</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Inti Raymi ( 22 al 26 Junio 2025) , Dia da Independencia de Peru (2</w:t>
      </w:r>
      <w:r>
        <w:rPr>
          <w:rFonts w:ascii="Bahnschrift Condensed" w:eastAsia="Bahnschrift Condensed" w:hAnsi="Bahnschrift Condensed" w:cs="Bahnschrift Condensed"/>
          <w:color w:val="000000"/>
          <w:kern w:val="0"/>
          <w:lang w:val="es-PE" w:eastAsia="es-MX"/>
          <w14:ligatures w14:val="none"/>
        </w:rPr>
        <w:t>3</w:t>
      </w:r>
      <w:r w:rsidRPr="00E92D5E">
        <w:rPr>
          <w:rFonts w:ascii="Bahnschrift Condensed" w:eastAsia="Bahnschrift Condensed" w:hAnsi="Bahnschrift Condensed" w:cs="Bahnschrift Condensed"/>
          <w:color w:val="000000"/>
          <w:kern w:val="0"/>
          <w:lang w:val="es-PE" w:eastAsia="es-MX"/>
          <w14:ligatures w14:val="none"/>
        </w:rPr>
        <w:t xml:space="preserve">  a 31 de julio 202</w:t>
      </w:r>
      <w:r>
        <w:rPr>
          <w:rFonts w:ascii="Bahnschrift Condensed" w:eastAsia="Bahnschrift Condensed" w:hAnsi="Bahnschrift Condensed" w:cs="Bahnschrift Condensed"/>
          <w:color w:val="000000"/>
          <w:kern w:val="0"/>
          <w:lang w:val="es-PE" w:eastAsia="es-MX"/>
          <w14:ligatures w14:val="none"/>
        </w:rPr>
        <w:t>5</w:t>
      </w:r>
      <w:r w:rsidRPr="00E92D5E">
        <w:rPr>
          <w:rFonts w:ascii="Bahnschrift Condensed" w:eastAsia="Bahnschrift Condensed" w:hAnsi="Bahnschrift Condensed" w:cs="Bahnschrift Condensed"/>
          <w:color w:val="000000"/>
          <w:kern w:val="0"/>
          <w:lang w:val="es-PE" w:eastAsia="es-MX"/>
          <w14:ligatures w14:val="none"/>
        </w:rPr>
        <w:t xml:space="preserve">), Navidad, Año Nuevo y feriados en la región. </w:t>
      </w:r>
    </w:p>
    <w:p w14:paraId="1F85D7DF" w14:textId="77777777" w:rsidR="008C0BF6" w:rsidRPr="00E92D5E" w:rsidRDefault="008C0BF6" w:rsidP="008C0BF6">
      <w:pPr>
        <w:numPr>
          <w:ilvl w:val="0"/>
          <w:numId w:val="5"/>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Nuestras tarifas de alojamiento incluyen desayuno. Los desayunos tienen horarios asignados de acuerdo a las políticas de cada establecimiento hotelero, siendo por lo general entre las 06:00 </w:t>
      </w:r>
      <w:proofErr w:type="spellStart"/>
      <w:r w:rsidRPr="00E92D5E">
        <w:rPr>
          <w:rFonts w:ascii="Bahnschrift Condensed" w:eastAsia="Bahnschrift Condensed" w:hAnsi="Bahnschrift Condensed" w:cs="Bahnschrift Condensed"/>
          <w:color w:val="000000"/>
          <w:kern w:val="0"/>
          <w:lang w:val="es-PE" w:eastAsia="es-MX"/>
          <w14:ligatures w14:val="none"/>
        </w:rPr>
        <w:t>hrs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–10:00 </w:t>
      </w:r>
      <w:proofErr w:type="spellStart"/>
      <w:r w:rsidRPr="00E92D5E">
        <w:rPr>
          <w:rFonts w:ascii="Bahnschrift Condensed" w:eastAsia="Bahnschrift Condensed" w:hAnsi="Bahnschrift Condensed" w:cs="Bahnschrift Condensed"/>
          <w:color w:val="000000"/>
          <w:kern w:val="0"/>
          <w:lang w:val="es-PE" w:eastAsia="es-MX"/>
          <w14:ligatures w14:val="none"/>
        </w:rPr>
        <w:t>hrs</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caso pasajero tenga traslado o se retire antes de las horas asignadas, pasajero perderá este beneficio, no pudiendo ser compensados en otro hotel. Los servicios de </w:t>
      </w:r>
      <w:proofErr w:type="spellStart"/>
      <w:r w:rsidRPr="00E92D5E">
        <w:rPr>
          <w:rFonts w:ascii="Bahnschrift Condensed" w:eastAsia="Bahnschrift Condensed" w:hAnsi="Bahnschrift Condensed" w:cs="Bahnschrift Condensed"/>
          <w:color w:val="000000"/>
          <w:kern w:val="0"/>
          <w:lang w:val="es-PE" w:eastAsia="es-MX"/>
          <w14:ligatures w14:val="none"/>
        </w:rPr>
        <w:t>Room</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w:t>
      </w:r>
      <w:proofErr w:type="spellStart"/>
      <w:r w:rsidRPr="00E92D5E">
        <w:rPr>
          <w:rFonts w:ascii="Bahnschrift Condensed" w:eastAsia="Bahnschrift Condensed" w:hAnsi="Bahnschrift Condensed" w:cs="Bahnschrift Condensed"/>
          <w:color w:val="000000"/>
          <w:kern w:val="0"/>
          <w:lang w:val="es-PE" w:eastAsia="es-MX"/>
          <w14:ligatures w14:val="none"/>
        </w:rPr>
        <w:t>Service</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o de un box </w:t>
      </w:r>
      <w:proofErr w:type="spellStart"/>
      <w:r w:rsidRPr="00E92D5E">
        <w:rPr>
          <w:rFonts w:ascii="Bahnschrift Condensed" w:eastAsia="Bahnschrift Condensed" w:hAnsi="Bahnschrift Condensed" w:cs="Bahnschrift Condensed"/>
          <w:color w:val="000000"/>
          <w:kern w:val="0"/>
          <w:lang w:val="es-PE" w:eastAsia="es-MX"/>
          <w14:ligatures w14:val="none"/>
        </w:rPr>
        <w:t>breakfast</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tiene costo adicional y no compensa el desayuno que no se pueden servir. </w:t>
      </w:r>
    </w:p>
    <w:p w14:paraId="6CB75968" w14:textId="77777777" w:rsidR="008C0BF6" w:rsidRPr="00E92D5E" w:rsidRDefault="008C0BF6" w:rsidP="008C0BF6">
      <w:pPr>
        <w:numPr>
          <w:ilvl w:val="0"/>
          <w:numId w:val="5"/>
        </w:numPr>
        <w:pBdr>
          <w:top w:val="nil"/>
          <w:left w:val="nil"/>
          <w:bottom w:val="nil"/>
          <w:right w:val="nil"/>
          <w:between w:val="nil"/>
        </w:pBdr>
        <w:spacing w:after="0" w:line="276" w:lineRule="auto"/>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Para reservas con servicio de Trenes a Machu Picchu, los asientos son asignados de acuerdo a la disponibilidad del coche. Las ubicaciones sólo pueden gestionarse después de la emisión de los boletos.</w:t>
      </w:r>
    </w:p>
    <w:p w14:paraId="50EDCAFD"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lastRenderedPageBreak/>
        <w:t xml:space="preserve">Al solicitar el </w:t>
      </w:r>
      <w:proofErr w:type="spellStart"/>
      <w:r w:rsidRPr="00E92D5E">
        <w:rPr>
          <w:rFonts w:ascii="Bahnschrift Condensed" w:eastAsia="Bahnschrift Condensed" w:hAnsi="Bahnschrift Condensed" w:cs="Bahnschrift Condensed"/>
          <w:color w:val="000000"/>
          <w:kern w:val="0"/>
          <w:lang w:val="es-PE" w:eastAsia="es-MX"/>
          <w14:ligatures w14:val="none"/>
        </w:rPr>
        <w:t>cancelamiento</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de una reserva y anulación </w:t>
      </w:r>
      <w:proofErr w:type="gramStart"/>
      <w:r w:rsidRPr="00E92D5E">
        <w:rPr>
          <w:rFonts w:ascii="Bahnschrift Condensed" w:eastAsia="Bahnschrift Condensed" w:hAnsi="Bahnschrift Condensed" w:cs="Bahnschrift Condensed"/>
          <w:color w:val="000000"/>
          <w:kern w:val="0"/>
          <w:lang w:val="es-PE" w:eastAsia="es-MX"/>
          <w14:ligatures w14:val="none"/>
        </w:rPr>
        <w:t>( o</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partes de ella ) </w:t>
      </w:r>
      <w:proofErr w:type="spellStart"/>
      <w:r w:rsidRPr="00E92D5E">
        <w:rPr>
          <w:rFonts w:ascii="Bahnschrift Condensed" w:eastAsia="Bahnschrift Condensed" w:hAnsi="Bahnschrift Condensed" w:cs="Bahnschrift Condensed"/>
          <w:color w:val="000000"/>
          <w:kern w:val="0"/>
          <w:lang w:val="es-PE" w:eastAsia="es-MX"/>
          <w14:ligatures w14:val="none"/>
        </w:rPr>
        <w:t>estan</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sujetas a penalidades y cargos administrativos. </w:t>
      </w:r>
    </w:p>
    <w:p w14:paraId="4D912E71"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Alta Temporada: Mayo a </w:t>
      </w:r>
      <w:proofErr w:type="gramStart"/>
      <w:r w:rsidRPr="00E92D5E">
        <w:rPr>
          <w:rFonts w:ascii="Bahnschrift Condensed" w:eastAsia="Bahnschrift Condensed" w:hAnsi="Bahnschrift Condensed" w:cs="Bahnschrift Condensed"/>
          <w:color w:val="000000"/>
          <w:kern w:val="0"/>
          <w:lang w:val="es-PE" w:eastAsia="es-MX"/>
          <w14:ligatures w14:val="none"/>
        </w:rPr>
        <w:t>Noviembre</w:t>
      </w:r>
      <w:proofErr w:type="gramEnd"/>
      <w:r w:rsidRPr="00E92D5E">
        <w:rPr>
          <w:rFonts w:ascii="Bahnschrift Condensed" w:eastAsia="Bahnschrift Condensed" w:hAnsi="Bahnschrift Condensed" w:cs="Bahnschrift Condensed"/>
          <w:color w:val="000000"/>
          <w:kern w:val="0"/>
          <w:lang w:val="es-PE" w:eastAsia="es-MX"/>
          <w14:ligatures w14:val="none"/>
        </w:rPr>
        <w:t>, llueve menos en Cusco</w:t>
      </w:r>
    </w:p>
    <w:p w14:paraId="55AF796B"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Baja Temporada: Diciembre a </w:t>
      </w:r>
      <w:proofErr w:type="gramStart"/>
      <w:r w:rsidRPr="00E92D5E">
        <w:rPr>
          <w:rFonts w:ascii="Bahnschrift Condensed" w:eastAsia="Bahnschrift Condensed" w:hAnsi="Bahnschrift Condensed" w:cs="Bahnschrift Condensed"/>
          <w:color w:val="000000"/>
          <w:kern w:val="0"/>
          <w:lang w:val="es-PE" w:eastAsia="es-MX"/>
          <w14:ligatures w14:val="none"/>
        </w:rPr>
        <w:t>Abril</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son los meses que más llueve en Cusco. </w:t>
      </w:r>
    </w:p>
    <w:p w14:paraId="47D1EBF1"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Los hoteles cuentan con habitaciones individuales y dobles. Tenga en cuenta que en las habitaciones triples se agrega una cama extra y en otros casos una cama plegable. Según las políticas del hotel.</w:t>
      </w:r>
    </w:p>
    <w:p w14:paraId="5B554FDF"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El Impuesto General a las Ventas (IGV) en Perú es del 18%. Los turistas extranjeros deben presentar su pasaporte original durante el </w:t>
      </w:r>
      <w:proofErr w:type="spellStart"/>
      <w:r w:rsidRPr="00E92D5E">
        <w:rPr>
          <w:rFonts w:ascii="Bahnschrift Condensed" w:eastAsia="Bahnschrift Condensed" w:hAnsi="Bahnschrift Condensed" w:cs="Bahnschrift Condensed"/>
          <w:color w:val="000000"/>
          <w:kern w:val="0"/>
          <w:lang w:val="es-PE" w:eastAsia="es-MX"/>
          <w14:ligatures w14:val="none"/>
        </w:rPr>
        <w:t>check</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in en el hotel para estar exentos de este impuesto.</w:t>
      </w:r>
    </w:p>
    <w:p w14:paraId="72E5F740"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vuelos nacionales e internacionales están sujetos a cancelación, reprogramación o sobreventa si eso sucede. 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MAYORSITA  hará</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todo lo posible para ayudar al pasajero a abordar sus respectivos vuelos o hacer arreglos alternativos. Estas acciones se realizan como cortesía de </w:t>
      </w:r>
      <w:r>
        <w:rPr>
          <w:rFonts w:ascii="Bahnschrift Condensed" w:eastAsia="Bahnschrift Condensed" w:hAnsi="Bahnschrift Condensed" w:cs="Bahnschrift Condensed"/>
          <w:color w:val="000000"/>
          <w:kern w:val="0"/>
          <w:lang w:val="es-PE" w:eastAsia="es-MX"/>
          <w14:ligatures w14:val="none"/>
        </w:rPr>
        <w:t xml:space="preserve">VILLAMEX OPERADORA </w:t>
      </w:r>
      <w:r w:rsidRPr="00E92D5E">
        <w:rPr>
          <w:rFonts w:ascii="Bahnschrift Condensed" w:eastAsia="Bahnschrift Condensed" w:hAnsi="Bahnschrift Condensed" w:cs="Bahnschrift Condensed"/>
          <w:color w:val="000000"/>
          <w:kern w:val="0"/>
          <w:lang w:val="es-PE" w:eastAsia="es-MX"/>
          <w14:ligatures w14:val="none"/>
        </w:rPr>
        <w:t>para los pasajeros, por lo que VILLAMEX OPERADROA MAYORISTA no se hará responsable de las denegaciones de embarque, pagar tarifas adicionales, diferencia de precios o alojamiento, alimentación y traslados adicionales que la aerolínea prevea por cancelaciones o retrasos de vuelos.</w:t>
      </w:r>
    </w:p>
    <w:p w14:paraId="7B4B38E6"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Los precios de 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se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mantienen estrictamente confidenciales, no se pueden enviar a ninguna empresa de la competencia.</w:t>
      </w:r>
    </w:p>
    <w:p w14:paraId="0FD2CA11" w14:textId="77777777" w:rsidR="008C0BF6" w:rsidRPr="00E92D5E" w:rsidRDefault="008C0BF6" w:rsidP="008C0BF6">
      <w:pPr>
        <w:pBdr>
          <w:top w:val="nil"/>
          <w:left w:val="nil"/>
          <w:bottom w:val="nil"/>
          <w:right w:val="nil"/>
          <w:between w:val="nil"/>
        </w:pBdr>
        <w:spacing w:after="0" w:line="276" w:lineRule="auto"/>
        <w:ind w:left="720"/>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puede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realizar cualquier cambio de excursión si lo considera necesario, para brindar un mejor servicio a sus pasajeros.</w:t>
      </w:r>
    </w:p>
    <w:p w14:paraId="249EA10E"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es</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una empresa que brinda servicios turísticos, no promueve ni fomenta actividades ilícitas de ningún tipo o acciones que atenten contra la moral y el vestuario.</w:t>
      </w:r>
    </w:p>
    <w:p w14:paraId="7495565F"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protege</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la información del pasajero para no compartirla con nadie, a menos que lo autoricen ellos mismos para fines relacionados con servicios de reserva o ejecución de sus programas turísticos. Consideramos datos personales confidenciales de información de nuestros pasajeros, características de sus programas turísticos e información relativa al pago o medios de pago.</w:t>
      </w:r>
    </w:p>
    <w:p w14:paraId="201F74DF"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proofErr w:type="gramStart"/>
      <w:r w:rsidRPr="00E92D5E">
        <w:rPr>
          <w:rFonts w:ascii="Bahnschrift Condensed" w:eastAsia="Bahnschrift Condensed" w:hAnsi="Bahnschrift Condensed" w:cs="Bahnschrift Condensed"/>
          <w:color w:val="000000"/>
          <w:kern w:val="0"/>
          <w:lang w:val="es-PE" w:eastAsia="es-MX"/>
          <w14:ligatures w14:val="none"/>
        </w:rPr>
        <w:t>VILLAMEX  OPERADORA</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MAYORISTA  actúa como un operador en Perú que es responsable de contratar los servicios de varios proveedores (transporte, alojamiento, restaurantes y otros servicios de proveedores independientes) que no están bajo nuestro control. </w:t>
      </w:r>
      <w:proofErr w:type="spellStart"/>
      <w:r w:rsidRPr="00E92D5E">
        <w:rPr>
          <w:rFonts w:ascii="Bahnschrift Condensed" w:eastAsia="Bahnschrift Condensed" w:hAnsi="Bahnschrift Condensed" w:cs="Bahnschrift Condensed"/>
          <w:color w:val="000000"/>
          <w:kern w:val="0"/>
          <w:lang w:val="es-PE" w:eastAsia="es-MX"/>
          <w14:ligatures w14:val="none"/>
        </w:rPr>
        <w:t>Domiruth</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Travel </w:t>
      </w:r>
      <w:proofErr w:type="spellStart"/>
      <w:r w:rsidRPr="00E92D5E">
        <w:rPr>
          <w:rFonts w:ascii="Bahnschrift Condensed" w:eastAsia="Bahnschrift Condensed" w:hAnsi="Bahnschrift Condensed" w:cs="Bahnschrift Condensed"/>
          <w:color w:val="000000"/>
          <w:kern w:val="0"/>
          <w:lang w:val="es-PE" w:eastAsia="es-MX"/>
          <w14:ligatures w14:val="none"/>
        </w:rPr>
        <w:t>Service</w:t>
      </w:r>
      <w:proofErr w:type="spellEnd"/>
      <w:r w:rsidRPr="00E92D5E">
        <w:rPr>
          <w:rFonts w:ascii="Bahnschrift Condensed" w:eastAsia="Bahnschrift Condensed" w:hAnsi="Bahnschrift Condensed" w:cs="Bahnschrift Condensed"/>
          <w:color w:val="000000"/>
          <w:kern w:val="0"/>
          <w:lang w:val="es-PE" w:eastAsia="es-MX"/>
          <w14:ligatures w14:val="none"/>
        </w:rPr>
        <w:t xml:space="preserve"> no se hace responsable por muerte, lesiones personales o cualquier pérdida causada por un acto u omisión de uno de estos proveedores u otro evento, que no tiene control.</w:t>
      </w:r>
    </w:p>
    <w:p w14:paraId="71D35A50" w14:textId="77777777" w:rsidR="008C0BF6" w:rsidRPr="00E92D5E" w:rsidRDefault="008C0BF6" w:rsidP="008C0BF6">
      <w:pPr>
        <w:numPr>
          <w:ilvl w:val="0"/>
          <w:numId w:val="5"/>
        </w:numPr>
        <w:pBdr>
          <w:top w:val="nil"/>
          <w:left w:val="nil"/>
          <w:bottom w:val="nil"/>
          <w:right w:val="nil"/>
          <w:between w:val="nil"/>
        </w:pBdr>
        <w:spacing w:after="0" w:line="276" w:lineRule="auto"/>
        <w:jc w:val="both"/>
        <w:rPr>
          <w:rFonts w:ascii="Bahnschrift Condensed" w:eastAsia="Bahnschrift Condensed" w:hAnsi="Bahnschrift Condensed" w:cs="Bahnschrift Condensed"/>
          <w:color w:val="000000"/>
          <w:kern w:val="0"/>
          <w:lang w:val="es-PE" w:eastAsia="es-MX"/>
          <w14:ligatures w14:val="none"/>
        </w:rPr>
      </w:pPr>
      <w:r w:rsidRPr="00E92D5E">
        <w:rPr>
          <w:rFonts w:ascii="Bahnschrift Condensed" w:eastAsia="Bahnschrift Condensed" w:hAnsi="Bahnschrift Condensed" w:cs="Bahnschrift Condensed"/>
          <w:color w:val="000000"/>
          <w:kern w:val="0"/>
          <w:lang w:val="es-PE" w:eastAsia="es-MX"/>
          <w14:ligatures w14:val="none"/>
        </w:rPr>
        <w:t xml:space="preserve">VILLAMEX OPERADORA </w:t>
      </w:r>
      <w:proofErr w:type="gramStart"/>
      <w:r w:rsidRPr="00E92D5E">
        <w:rPr>
          <w:rFonts w:ascii="Bahnschrift Condensed" w:eastAsia="Bahnschrift Condensed" w:hAnsi="Bahnschrift Condensed" w:cs="Bahnschrift Condensed"/>
          <w:color w:val="000000"/>
          <w:kern w:val="0"/>
          <w:lang w:val="es-PE" w:eastAsia="es-MX"/>
          <w14:ligatures w14:val="none"/>
        </w:rPr>
        <w:t>MAYORISTA  no</w:t>
      </w:r>
      <w:proofErr w:type="gramEnd"/>
      <w:r w:rsidRPr="00E92D5E">
        <w:rPr>
          <w:rFonts w:ascii="Bahnschrift Condensed" w:eastAsia="Bahnschrift Condensed" w:hAnsi="Bahnschrift Condensed" w:cs="Bahnschrift Condensed"/>
          <w:color w:val="000000"/>
          <w:kern w:val="0"/>
          <w:lang w:val="es-PE" w:eastAsia="es-MX"/>
          <w14:ligatures w14:val="none"/>
        </w:rPr>
        <w:t xml:space="preserve"> es responsable de eventos impredecibles, incendios, actos de gobiernos o autoridades locales, guerras, disturbios civiles, disturbios, actos terroristas, ataques, robos, epidemias, cuarentenas, condiciones climáticas adversas, daños atribuidos al aire, mar, tierra y transporte aéreo o cualquier acto o incidente fuera de su control o de sus proveedores. El itinerario puede estar sujeto a cambios debido a variaciones de horario en: vuelos nacionales e internacionales, trenes, buses, retrasos en ríos y lagos por condiciones climáticas, disturbios sociales o causas de fuerza mayor como catástrofes naturales y fallas técnicas (aviones) entre otras razones. de mayor índole. Si es así, siempre se buscará la mejor alternativa a los pasajeros. Los cargos adicionales y / o penalizaciones están a cargo del pasajero.</w:t>
      </w:r>
    </w:p>
    <w:p w14:paraId="543C9DF5" w14:textId="77777777" w:rsidR="008C0BF6" w:rsidRDefault="008C0BF6"/>
    <w:sectPr w:rsidR="008C0B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F5E81"/>
    <w:multiLevelType w:val="multilevel"/>
    <w:tmpl w:val="965A74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E4C7F25"/>
    <w:multiLevelType w:val="multilevel"/>
    <w:tmpl w:val="1B085E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F8279FA"/>
    <w:multiLevelType w:val="multilevel"/>
    <w:tmpl w:val="99F6E0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8DF60D2"/>
    <w:multiLevelType w:val="multilevel"/>
    <w:tmpl w:val="375057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A2E1259"/>
    <w:multiLevelType w:val="multilevel"/>
    <w:tmpl w:val="26B2E4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F6"/>
    <w:rsid w:val="00146E67"/>
    <w:rsid w:val="002C2683"/>
    <w:rsid w:val="0040549C"/>
    <w:rsid w:val="006C370B"/>
    <w:rsid w:val="00860A56"/>
    <w:rsid w:val="008C0BF6"/>
    <w:rsid w:val="00922075"/>
    <w:rsid w:val="00BB5772"/>
    <w:rsid w:val="00C85C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C2A2"/>
  <w15:chartTrackingRefBased/>
  <w15:docId w15:val="{C28EFB5B-67F4-4848-AD3F-6074D8C9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0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0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0B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0B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0B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0B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0B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0B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0B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0B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C0B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0B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0B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0B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0B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0B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0B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0BF6"/>
    <w:rPr>
      <w:rFonts w:eastAsiaTheme="majorEastAsia" w:cstheme="majorBidi"/>
      <w:color w:val="272727" w:themeColor="text1" w:themeTint="D8"/>
    </w:rPr>
  </w:style>
  <w:style w:type="paragraph" w:styleId="Ttulo">
    <w:name w:val="Title"/>
    <w:basedOn w:val="Normal"/>
    <w:next w:val="Normal"/>
    <w:link w:val="TtuloCar"/>
    <w:uiPriority w:val="10"/>
    <w:qFormat/>
    <w:rsid w:val="008C0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0B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0B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0B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0BF6"/>
    <w:pPr>
      <w:spacing w:before="160"/>
      <w:jc w:val="center"/>
    </w:pPr>
    <w:rPr>
      <w:i/>
      <w:iCs/>
      <w:color w:val="404040" w:themeColor="text1" w:themeTint="BF"/>
    </w:rPr>
  </w:style>
  <w:style w:type="character" w:customStyle="1" w:styleId="CitaCar">
    <w:name w:val="Cita Car"/>
    <w:basedOn w:val="Fuentedeprrafopredeter"/>
    <w:link w:val="Cita"/>
    <w:uiPriority w:val="29"/>
    <w:rsid w:val="008C0BF6"/>
    <w:rPr>
      <w:i/>
      <w:iCs/>
      <w:color w:val="404040" w:themeColor="text1" w:themeTint="BF"/>
    </w:rPr>
  </w:style>
  <w:style w:type="paragraph" w:styleId="Prrafodelista">
    <w:name w:val="List Paragraph"/>
    <w:basedOn w:val="Normal"/>
    <w:uiPriority w:val="34"/>
    <w:qFormat/>
    <w:rsid w:val="008C0BF6"/>
    <w:pPr>
      <w:ind w:left="720"/>
      <w:contextualSpacing/>
    </w:pPr>
  </w:style>
  <w:style w:type="character" w:styleId="nfasisintenso">
    <w:name w:val="Intense Emphasis"/>
    <w:basedOn w:val="Fuentedeprrafopredeter"/>
    <w:uiPriority w:val="21"/>
    <w:qFormat/>
    <w:rsid w:val="008C0BF6"/>
    <w:rPr>
      <w:i/>
      <w:iCs/>
      <w:color w:val="0F4761" w:themeColor="accent1" w:themeShade="BF"/>
    </w:rPr>
  </w:style>
  <w:style w:type="paragraph" w:styleId="Citadestacada">
    <w:name w:val="Intense Quote"/>
    <w:basedOn w:val="Normal"/>
    <w:next w:val="Normal"/>
    <w:link w:val="CitadestacadaCar"/>
    <w:uiPriority w:val="30"/>
    <w:qFormat/>
    <w:rsid w:val="008C0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0BF6"/>
    <w:rPr>
      <w:i/>
      <w:iCs/>
      <w:color w:val="0F4761" w:themeColor="accent1" w:themeShade="BF"/>
    </w:rPr>
  </w:style>
  <w:style w:type="character" w:styleId="Referenciaintensa">
    <w:name w:val="Intense Reference"/>
    <w:basedOn w:val="Fuentedeprrafopredeter"/>
    <w:uiPriority w:val="32"/>
    <w:qFormat/>
    <w:rsid w:val="008C0B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2669</Words>
  <Characters>14681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 Carbon</dc:creator>
  <cp:keywords/>
  <dc:description/>
  <cp:lastModifiedBy>Nilton</cp:lastModifiedBy>
  <cp:revision>4</cp:revision>
  <dcterms:created xsi:type="dcterms:W3CDTF">2024-11-04T23:34:00Z</dcterms:created>
  <dcterms:modified xsi:type="dcterms:W3CDTF">2024-11-05T03:31:00Z</dcterms:modified>
</cp:coreProperties>
</file>